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0363">
      <w:pPr>
        <w:jc w:val="center"/>
        <w:rPr>
          <w:noProof/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1800225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B137D">
      <w:pPr>
        <w:pStyle w:val="Heading3"/>
        <w:rPr>
          <w:sz w:val="22"/>
        </w:rPr>
      </w:pPr>
      <w:r>
        <w:rPr>
          <w:sz w:val="22"/>
        </w:rPr>
        <w:t>Phil</w:t>
      </w:r>
      <w:r w:rsidR="00F82079">
        <w:rPr>
          <w:sz w:val="22"/>
        </w:rPr>
        <w:t xml:space="preserve"> </w:t>
      </w:r>
      <w:proofErr w:type="spellStart"/>
      <w:r w:rsidR="00F82079">
        <w:rPr>
          <w:sz w:val="22"/>
        </w:rPr>
        <w:t>Lambdon</w:t>
      </w:r>
      <w:proofErr w:type="spellEnd"/>
    </w:p>
    <w:p w:rsidR="00000000" w:rsidRDefault="00F82079">
      <w:pPr>
        <w:pStyle w:val="Heading5"/>
        <w:jc w:val="left"/>
        <w:rPr>
          <w:rFonts w:ascii="Times New Roman" w:hAnsi="Times New Roman"/>
          <w:i/>
          <w:sz w:val="16"/>
        </w:rPr>
      </w:pPr>
    </w:p>
    <w:p w:rsidR="00000000" w:rsidRDefault="00F82079">
      <w:pPr>
        <w:jc w:val="center"/>
        <w:rPr>
          <w:sz w:val="4"/>
        </w:rPr>
      </w:pPr>
    </w:p>
    <w:p w:rsidR="00000000" w:rsidRDefault="001453F6">
      <w:pPr>
        <w:jc w:val="center"/>
        <w:rPr>
          <w:sz w:val="22"/>
          <w:lang w:val="fr-FR"/>
        </w:rPr>
      </w:pPr>
      <w:r>
        <w:rPr>
          <w:sz w:val="22"/>
        </w:rPr>
        <w:t>St Helena National Trust, Jamestown, St Helena, South Atlantic Ocean, STHL 1ZZ</w:t>
      </w:r>
    </w:p>
    <w:p w:rsidR="00000000" w:rsidRDefault="00F82079">
      <w:pPr>
        <w:jc w:val="center"/>
        <w:rPr>
          <w:sz w:val="22"/>
        </w:rPr>
      </w:pPr>
      <w:r>
        <w:rPr>
          <w:sz w:val="22"/>
        </w:rPr>
        <w:t xml:space="preserve">work </w:t>
      </w:r>
      <w:proofErr w:type="spellStart"/>
      <w:r>
        <w:rPr>
          <w:sz w:val="22"/>
        </w:rPr>
        <w:t>tel</w:t>
      </w:r>
      <w:proofErr w:type="spellEnd"/>
      <w:r>
        <w:rPr>
          <w:sz w:val="22"/>
        </w:rPr>
        <w:t>: 00</w:t>
      </w:r>
      <w:r w:rsidR="001453F6">
        <w:rPr>
          <w:sz w:val="22"/>
        </w:rPr>
        <w:t>290</w:t>
      </w:r>
      <w:r>
        <w:rPr>
          <w:sz w:val="22"/>
        </w:rPr>
        <w:t xml:space="preserve"> </w:t>
      </w:r>
      <w:r w:rsidR="001453F6">
        <w:rPr>
          <w:sz w:val="22"/>
        </w:rPr>
        <w:t>2190</w:t>
      </w:r>
    </w:p>
    <w:p w:rsidR="00000000" w:rsidRDefault="00F82079">
      <w:pPr>
        <w:pStyle w:val="Footer"/>
        <w:tabs>
          <w:tab w:val="clear" w:pos="4153"/>
          <w:tab w:val="clear" w:pos="8306"/>
        </w:tabs>
        <w:jc w:val="center"/>
        <w:rPr>
          <w:sz w:val="22"/>
          <w:szCs w:val="24"/>
        </w:rPr>
      </w:pPr>
      <w:r>
        <w:rPr>
          <w:sz w:val="22"/>
          <w:szCs w:val="24"/>
        </w:rPr>
        <w:t>e-mail: plambdon@googlemail.co.uk</w:t>
      </w:r>
    </w:p>
    <w:p w:rsidR="00000000" w:rsidRDefault="00010363">
      <w:pPr>
        <w:pStyle w:val="Caption"/>
        <w:jc w:val="center"/>
        <w:rPr>
          <w:i/>
          <w:iCs/>
          <w:sz w:val="16"/>
        </w:rPr>
      </w:pPr>
      <w:r>
        <w:rPr>
          <w:noProof/>
          <w:lang w:val="en-GB" w:eastAsia="en-GB"/>
        </w:rPr>
        <w:drawing>
          <wp:inline distT="0" distB="0" distL="0" distR="0">
            <wp:extent cx="1800225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B6" w:rsidRDefault="00FB137D" w:rsidP="00FB137D">
      <w:pPr>
        <w:rPr>
          <w:lang w:val="en-US"/>
        </w:rPr>
      </w:pPr>
      <w:r>
        <w:rPr>
          <w:lang w:val="en-US"/>
        </w:rPr>
        <w:t>My interests in natural history</w:t>
      </w:r>
      <w:r w:rsidR="0012495F">
        <w:rPr>
          <w:lang w:val="en-US"/>
        </w:rPr>
        <w:t xml:space="preserve"> started from an early age, fueled by </w:t>
      </w:r>
      <w:r>
        <w:rPr>
          <w:lang w:val="en-US"/>
        </w:rPr>
        <w:t>a</w:t>
      </w:r>
      <w:r w:rsidR="0012495F">
        <w:rPr>
          <w:lang w:val="en-US"/>
        </w:rPr>
        <w:t>n enthusiasm for a</w:t>
      </w:r>
      <w:r>
        <w:rPr>
          <w:lang w:val="en-US"/>
        </w:rPr>
        <w:t xml:space="preserve"> wide range of species, from mammals and birds to invertebrates and plants. </w:t>
      </w:r>
      <w:r w:rsidR="002D21B3">
        <w:rPr>
          <w:lang w:val="en-US"/>
        </w:rPr>
        <w:t xml:space="preserve">In 1998 I gained a PhD on the interaction between herbivores and Brassica species at the University of East Anglia (Norwich, UK). </w:t>
      </w:r>
      <w:r>
        <w:rPr>
          <w:lang w:val="en-US"/>
        </w:rPr>
        <w:t xml:space="preserve">A particular interest in the ecology of islands </w:t>
      </w:r>
      <w:r w:rsidR="002D21B3">
        <w:rPr>
          <w:lang w:val="en-US"/>
        </w:rPr>
        <w:t>then</w:t>
      </w:r>
      <w:r>
        <w:rPr>
          <w:lang w:val="en-US"/>
        </w:rPr>
        <w:t xml:space="preserve"> developed by chance. It started whilst conducting field surveys ar</w:t>
      </w:r>
      <w:r w:rsidR="0012495F">
        <w:rPr>
          <w:lang w:val="en-US"/>
        </w:rPr>
        <w:t>oun</w:t>
      </w:r>
      <w:r>
        <w:rPr>
          <w:lang w:val="en-US"/>
        </w:rPr>
        <w:t>d the Scottish coasts</w:t>
      </w:r>
      <w:r w:rsidR="0012495F">
        <w:rPr>
          <w:lang w:val="en-US"/>
        </w:rPr>
        <w:t>, on birds and later on the flora.</w:t>
      </w:r>
      <w:r>
        <w:rPr>
          <w:lang w:val="en-US"/>
        </w:rPr>
        <w:t xml:space="preserve"> I</w:t>
      </w:r>
      <w:r w:rsidR="0012495F">
        <w:rPr>
          <w:lang w:val="en-US"/>
        </w:rPr>
        <w:t xml:space="preserve"> </w:t>
      </w:r>
      <w:r w:rsidR="002D21B3">
        <w:rPr>
          <w:lang w:val="en-US"/>
        </w:rPr>
        <w:t xml:space="preserve">subsequently </w:t>
      </w:r>
      <w:r w:rsidR="0012495F">
        <w:rPr>
          <w:lang w:val="en-US"/>
        </w:rPr>
        <w:t>spent</w:t>
      </w:r>
      <w:r>
        <w:rPr>
          <w:lang w:val="en-US"/>
        </w:rPr>
        <w:t xml:space="preserve"> 3 years </w:t>
      </w:r>
      <w:r w:rsidR="0012495F">
        <w:rPr>
          <w:lang w:val="en-US"/>
        </w:rPr>
        <w:t xml:space="preserve">based on Crete as part of </w:t>
      </w:r>
      <w:r>
        <w:rPr>
          <w:lang w:val="en-US"/>
        </w:rPr>
        <w:t>on European Union</w:t>
      </w:r>
      <w:r w:rsidR="0012495F">
        <w:rPr>
          <w:lang w:val="en-US"/>
        </w:rPr>
        <w:t>-funded science project to assess the problems posed by invasive species in the Mediterranean.</w:t>
      </w:r>
      <w:r>
        <w:rPr>
          <w:lang w:val="en-US"/>
        </w:rPr>
        <w:t xml:space="preserve"> </w:t>
      </w:r>
      <w:r w:rsidR="0012495F">
        <w:rPr>
          <w:lang w:val="en-US"/>
        </w:rPr>
        <w:t xml:space="preserve">This saw me travelling extensively around the island assessing the spread of some of the most threatening aliens and evaluating their impacts on the environment. </w:t>
      </w:r>
    </w:p>
    <w:p w:rsidR="00E53EB6" w:rsidRDefault="00E53EB6" w:rsidP="00FB137D">
      <w:pPr>
        <w:rPr>
          <w:lang w:val="en-US"/>
        </w:rPr>
      </w:pPr>
    </w:p>
    <w:p w:rsidR="00FB137D" w:rsidRDefault="002D21B3" w:rsidP="00FB137D">
      <w:pPr>
        <w:rPr>
          <w:lang w:val="en-US"/>
        </w:rPr>
      </w:pPr>
      <w:r>
        <w:rPr>
          <w:lang w:val="en-US"/>
        </w:rPr>
        <w:t>Once this had finished, I wanted to use my scientific training to work more with hands-on conservation, and</w:t>
      </w:r>
      <w:r w:rsidR="0012495F">
        <w:rPr>
          <w:lang w:val="en-US"/>
        </w:rPr>
        <w:t xml:space="preserve"> I took an opportunity to </w:t>
      </w:r>
      <w:r>
        <w:rPr>
          <w:lang w:val="en-US"/>
        </w:rPr>
        <w:t>move to</w:t>
      </w:r>
      <w:r w:rsidR="00FB137D">
        <w:rPr>
          <w:lang w:val="en-US"/>
        </w:rPr>
        <w:t xml:space="preserve"> the remote South Atlantic outposts of St Helena and Ascension Island</w:t>
      </w:r>
      <w:r w:rsidR="003D57BA">
        <w:rPr>
          <w:lang w:val="en-US"/>
        </w:rPr>
        <w:t xml:space="preserve"> in 2008</w:t>
      </w:r>
      <w:r w:rsidR="00FB137D">
        <w:rPr>
          <w:lang w:val="en-US"/>
        </w:rPr>
        <w:t>.</w:t>
      </w:r>
      <w:r w:rsidR="0012495F">
        <w:rPr>
          <w:lang w:val="en-US"/>
        </w:rPr>
        <w:t xml:space="preserve"> My initial contract was for a year, during which I conducted </w:t>
      </w:r>
      <w:r>
        <w:rPr>
          <w:lang w:val="en-US"/>
        </w:rPr>
        <w:t>the first detailed</w:t>
      </w:r>
      <w:r w:rsidR="0012495F">
        <w:rPr>
          <w:lang w:val="en-US"/>
        </w:rPr>
        <w:t xml:space="preserve"> b</w:t>
      </w:r>
      <w:r>
        <w:rPr>
          <w:lang w:val="en-US"/>
        </w:rPr>
        <w:t>otanical survey of both islands. It was a huge undertaki</w:t>
      </w:r>
      <w:r w:rsidR="00E53EB6">
        <w:rPr>
          <w:lang w:val="en-US"/>
        </w:rPr>
        <w:t>ng: with</w:t>
      </w:r>
      <w:r>
        <w:rPr>
          <w:lang w:val="en-US"/>
        </w:rPr>
        <w:t xml:space="preserve"> a team of 1-2 collaborators </w:t>
      </w:r>
      <w:r w:rsidR="00E53EB6">
        <w:rPr>
          <w:lang w:val="en-US"/>
        </w:rPr>
        <w:t xml:space="preserve">I </w:t>
      </w:r>
      <w:r>
        <w:rPr>
          <w:lang w:val="en-US"/>
        </w:rPr>
        <w:t>mapp</w:t>
      </w:r>
      <w:r w:rsidR="00E53EB6">
        <w:rPr>
          <w:lang w:val="en-US"/>
        </w:rPr>
        <w:t>ed</w:t>
      </w:r>
      <w:r>
        <w:rPr>
          <w:lang w:val="en-US"/>
        </w:rPr>
        <w:t xml:space="preserve"> the distribution of all flowering plant and fern species</w:t>
      </w:r>
      <w:r w:rsidR="00E53EB6">
        <w:rPr>
          <w:lang w:val="en-US"/>
        </w:rPr>
        <w:t>,</w:t>
      </w:r>
      <w:r>
        <w:rPr>
          <w:lang w:val="en-US"/>
        </w:rPr>
        <w:t xml:space="preserve"> covering over 200 km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grid</w:t>
      </w:r>
      <w:r w:rsidR="00E53EB6">
        <w:rPr>
          <w:lang w:val="en-US"/>
        </w:rPr>
        <w:t xml:space="preserve"> cell</w:t>
      </w:r>
      <w:r w:rsidR="003D57BA">
        <w:rPr>
          <w:lang w:val="en-US"/>
        </w:rPr>
        <w:t>s in detail. I r</w:t>
      </w:r>
      <w:r w:rsidR="00E53EB6">
        <w:rPr>
          <w:lang w:val="en-US"/>
        </w:rPr>
        <w:t>ecord</w:t>
      </w:r>
      <w:r w:rsidR="003D57BA">
        <w:rPr>
          <w:lang w:val="en-US"/>
        </w:rPr>
        <w:t>ed</w:t>
      </w:r>
      <w:r w:rsidR="00E53EB6">
        <w:rPr>
          <w:lang w:val="en-US"/>
        </w:rPr>
        <w:t xml:space="preserve"> over 50 new introduced species and rediscover</w:t>
      </w:r>
      <w:r w:rsidR="003D57BA">
        <w:rPr>
          <w:lang w:val="en-US"/>
        </w:rPr>
        <w:t>ed</w:t>
      </w:r>
      <w:r w:rsidR="00E53EB6">
        <w:rPr>
          <w:lang w:val="en-US"/>
        </w:rPr>
        <w:t xml:space="preserve"> the neglected tuft sedge (</w:t>
      </w:r>
      <w:proofErr w:type="spellStart"/>
      <w:r w:rsidR="00E53EB6" w:rsidRPr="00E53EB6">
        <w:rPr>
          <w:i/>
          <w:lang w:val="en-US"/>
        </w:rPr>
        <w:t>Bulbostylis</w:t>
      </w:r>
      <w:proofErr w:type="spellEnd"/>
      <w:r w:rsidR="00E53EB6" w:rsidRPr="00E53EB6">
        <w:rPr>
          <w:i/>
          <w:lang w:val="en-US"/>
        </w:rPr>
        <w:t xml:space="preserve"> </w:t>
      </w:r>
      <w:proofErr w:type="spellStart"/>
      <w:r w:rsidR="00E53EB6" w:rsidRPr="00E53EB6">
        <w:rPr>
          <w:i/>
          <w:lang w:val="en-US"/>
        </w:rPr>
        <w:t>neglecta</w:t>
      </w:r>
      <w:proofErr w:type="spellEnd"/>
      <w:r w:rsidR="00E53EB6">
        <w:rPr>
          <w:lang w:val="en-US"/>
        </w:rPr>
        <w:t>) and Ascension Island parsley fern (</w:t>
      </w:r>
      <w:proofErr w:type="spellStart"/>
      <w:r w:rsidR="00E53EB6" w:rsidRPr="00E53EB6">
        <w:rPr>
          <w:i/>
          <w:lang w:val="en-US"/>
        </w:rPr>
        <w:t>Anogramma</w:t>
      </w:r>
      <w:proofErr w:type="spellEnd"/>
      <w:r w:rsidR="00E53EB6" w:rsidRPr="00E53EB6">
        <w:rPr>
          <w:i/>
          <w:lang w:val="en-US"/>
        </w:rPr>
        <w:t xml:space="preserve"> </w:t>
      </w:r>
      <w:proofErr w:type="spellStart"/>
      <w:r w:rsidR="00E53EB6" w:rsidRPr="00E53EB6">
        <w:rPr>
          <w:i/>
          <w:lang w:val="en-US"/>
        </w:rPr>
        <w:t>ascensionis</w:t>
      </w:r>
      <w:proofErr w:type="spellEnd"/>
      <w:r w:rsidR="00E53EB6">
        <w:rPr>
          <w:lang w:val="en-US"/>
        </w:rPr>
        <w:t xml:space="preserve">) which were both previously considered to be extinct. My relationship with the South Atlantic has continued, hopping between St Helena and Ascension with </w:t>
      </w:r>
      <w:r w:rsidR="00D40EDE">
        <w:rPr>
          <w:lang w:val="en-US"/>
        </w:rPr>
        <w:t xml:space="preserve">further </w:t>
      </w:r>
      <w:bookmarkStart w:id="0" w:name="_GoBack"/>
      <w:bookmarkEnd w:id="0"/>
      <w:r w:rsidR="00E53EB6">
        <w:rPr>
          <w:lang w:val="en-US"/>
        </w:rPr>
        <w:t xml:space="preserve">contracts on various conservation projects. </w:t>
      </w:r>
      <w:r w:rsidR="003D57BA">
        <w:rPr>
          <w:lang w:val="en-US"/>
        </w:rPr>
        <w:t>These have included a last-ditch effort to save the world’</w:t>
      </w:r>
      <w:r w:rsidR="00646ED9">
        <w:rPr>
          <w:lang w:val="en-US"/>
        </w:rPr>
        <w:t>s rarest tree, the bastard gumwood</w:t>
      </w:r>
      <w:r w:rsidR="003D57BA">
        <w:rPr>
          <w:lang w:val="en-US"/>
        </w:rPr>
        <w:t xml:space="preserve"> </w:t>
      </w:r>
      <w:r w:rsidR="00646ED9">
        <w:rPr>
          <w:lang w:val="en-US"/>
        </w:rPr>
        <w:t>(</w:t>
      </w:r>
      <w:proofErr w:type="spellStart"/>
      <w:r w:rsidR="003D57BA" w:rsidRPr="003D57BA">
        <w:rPr>
          <w:i/>
          <w:lang w:val="en-US"/>
        </w:rPr>
        <w:t>Commidendrum</w:t>
      </w:r>
      <w:proofErr w:type="spellEnd"/>
      <w:r w:rsidR="003D57BA" w:rsidRPr="003D57BA">
        <w:rPr>
          <w:i/>
          <w:lang w:val="en-US"/>
        </w:rPr>
        <w:t xml:space="preserve"> </w:t>
      </w:r>
      <w:proofErr w:type="spellStart"/>
      <w:r w:rsidR="003D57BA" w:rsidRPr="003D57BA">
        <w:rPr>
          <w:i/>
          <w:lang w:val="en-US"/>
        </w:rPr>
        <w:t>rotundifolium</w:t>
      </w:r>
      <w:proofErr w:type="spellEnd"/>
      <w:r w:rsidR="003D57BA">
        <w:rPr>
          <w:lang w:val="en-US"/>
        </w:rPr>
        <w:t>)</w:t>
      </w:r>
      <w:r w:rsidR="00646ED9">
        <w:rPr>
          <w:lang w:val="en-US"/>
        </w:rPr>
        <w:t>,</w:t>
      </w:r>
      <w:r w:rsidR="003D57BA">
        <w:rPr>
          <w:lang w:val="en-US"/>
        </w:rPr>
        <w:t xml:space="preserve"> </w:t>
      </w:r>
      <w:r w:rsidR="00646ED9">
        <w:rPr>
          <w:lang w:val="en-US"/>
        </w:rPr>
        <w:t xml:space="preserve">from extinction. </w:t>
      </w:r>
      <w:r w:rsidR="00EB6EDF">
        <w:rPr>
          <w:lang w:val="en-US"/>
        </w:rPr>
        <w:t>Thanks to a combined effort of professional conservation staff and volunteers, numbers have now increased from</w:t>
      </w:r>
      <w:r w:rsidR="00646ED9">
        <w:rPr>
          <w:lang w:val="en-US"/>
        </w:rPr>
        <w:t xml:space="preserve"> 1 to 60 individuals</w:t>
      </w:r>
      <w:r w:rsidR="003D57BA">
        <w:rPr>
          <w:lang w:val="en-US"/>
        </w:rPr>
        <w:t xml:space="preserve">. </w:t>
      </w:r>
      <w:r w:rsidR="00E53EB6">
        <w:rPr>
          <w:lang w:val="en-US"/>
        </w:rPr>
        <w:t>I have just finished writing the first complete field guide to St Helena’s plants, and have edited sister volumes on the bryophytes and lichens of the island.</w:t>
      </w:r>
    </w:p>
    <w:p w:rsidR="00EB6EDF" w:rsidRDefault="00EB6EDF" w:rsidP="00FB137D">
      <w:pPr>
        <w:rPr>
          <w:lang w:val="en-US"/>
        </w:rPr>
      </w:pPr>
    </w:p>
    <w:p w:rsidR="00EB6EDF" w:rsidRPr="002D21B3" w:rsidRDefault="00EB6EDF" w:rsidP="00FB137D">
      <w:pPr>
        <w:rPr>
          <w:lang w:val="en-US"/>
        </w:rPr>
      </w:pPr>
      <w:r>
        <w:rPr>
          <w:lang w:val="en-US"/>
        </w:rPr>
        <w:t xml:space="preserve">Earlier this year, I took a new contract with the St Helena National Trust as ecologist, principally to work on a 3 year project funded by the Darwin Initiative which aims to restore two highly threatened habitats on the island. The sites include an area of cloud forest at High Peak and a dry endemic </w:t>
      </w:r>
      <w:proofErr w:type="spellStart"/>
      <w:r>
        <w:rPr>
          <w:lang w:val="en-US"/>
        </w:rPr>
        <w:t>shrubland</w:t>
      </w:r>
      <w:proofErr w:type="spellEnd"/>
      <w:r>
        <w:rPr>
          <w:lang w:val="en-US"/>
        </w:rPr>
        <w:t xml:space="preserve"> at Blue Point. In both sites, we are aiming to recreate habitats which have been almost extinct for the past 200 years: A woodland of black cabbage trees (</w:t>
      </w:r>
      <w:proofErr w:type="spellStart"/>
      <w:r w:rsidRPr="00EB6EDF">
        <w:rPr>
          <w:i/>
          <w:lang w:val="en-US"/>
        </w:rPr>
        <w:t>Melanodendron</w:t>
      </w:r>
      <w:proofErr w:type="spellEnd"/>
      <w:r w:rsidRPr="00EB6EDF">
        <w:rPr>
          <w:i/>
          <w:lang w:val="en-US"/>
        </w:rPr>
        <w:t xml:space="preserve"> </w:t>
      </w:r>
      <w:proofErr w:type="spellStart"/>
      <w:r w:rsidRPr="00EB6EDF">
        <w:rPr>
          <w:i/>
          <w:lang w:val="en-US"/>
        </w:rPr>
        <w:t>integrifolium</w:t>
      </w:r>
      <w:proofErr w:type="spellEnd"/>
      <w:r>
        <w:rPr>
          <w:lang w:val="en-US"/>
        </w:rPr>
        <w:t>) and thickets of St Helena rosemary (</w:t>
      </w:r>
      <w:proofErr w:type="spellStart"/>
      <w:r w:rsidRPr="00EB6EDF">
        <w:rPr>
          <w:i/>
          <w:lang w:val="en-US"/>
        </w:rPr>
        <w:t>Phylica</w:t>
      </w:r>
      <w:proofErr w:type="spellEnd"/>
      <w:r w:rsidRPr="00EB6EDF">
        <w:rPr>
          <w:i/>
          <w:lang w:val="en-US"/>
        </w:rPr>
        <w:t xml:space="preserve"> </w:t>
      </w:r>
      <w:proofErr w:type="spellStart"/>
      <w:r w:rsidRPr="00EB6EDF">
        <w:rPr>
          <w:i/>
          <w:lang w:val="en-US"/>
        </w:rPr>
        <w:t>pollifolia</w:t>
      </w:r>
      <w:proofErr w:type="spellEnd"/>
      <w:r>
        <w:rPr>
          <w:lang w:val="en-US"/>
        </w:rPr>
        <w:t xml:space="preserve">). The project is working closely with the island’s most promising young </w:t>
      </w:r>
      <w:r w:rsidR="00307541">
        <w:rPr>
          <w:lang w:val="en-US"/>
        </w:rPr>
        <w:t>students</w:t>
      </w:r>
      <w:r>
        <w:rPr>
          <w:lang w:val="en-US"/>
        </w:rPr>
        <w:t>, providing training to establish a new generation of local</w:t>
      </w:r>
      <w:r w:rsidR="00307541">
        <w:rPr>
          <w:lang w:val="en-US"/>
        </w:rPr>
        <w:t xml:space="preserve"> conservationists.</w:t>
      </w:r>
    </w:p>
    <w:p w:rsidR="00000000" w:rsidRDefault="00010363">
      <w:pPr>
        <w:spacing w:before="120"/>
        <w:jc w:val="center"/>
        <w:rPr>
          <w:sz w:val="20"/>
        </w:rPr>
      </w:pPr>
      <w:r>
        <w:rPr>
          <w:noProof/>
          <w:sz w:val="22"/>
          <w:lang w:eastAsia="en-GB"/>
        </w:rPr>
        <w:drawing>
          <wp:inline distT="0" distB="0" distL="0" distR="0">
            <wp:extent cx="1800225" cy="41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82079">
      <w:pPr>
        <w:jc w:val="center"/>
        <w:rPr>
          <w:sz w:val="20"/>
        </w:rPr>
      </w:pPr>
      <w:r>
        <w:rPr>
          <w:bCs/>
          <w:sz w:val="20"/>
          <w:lang w:val="en-US"/>
        </w:rPr>
        <w:br w:type="page"/>
      </w:r>
      <w:r w:rsidR="00010363">
        <w:rPr>
          <w:noProof/>
          <w:sz w:val="20"/>
          <w:lang w:eastAsia="en-GB"/>
        </w:rPr>
        <w:lastRenderedPageBreak/>
        <w:drawing>
          <wp:inline distT="0" distB="0" distL="0" distR="0">
            <wp:extent cx="1800225" cy="41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82079">
      <w:pPr>
        <w:pStyle w:val="Heading6"/>
        <w:rPr>
          <w:bCs/>
          <w:sz w:val="20"/>
          <w:lang w:val="en-US"/>
        </w:rPr>
      </w:pPr>
      <w:r>
        <w:rPr>
          <w:sz w:val="20"/>
        </w:rPr>
        <w:t>Publications</w:t>
      </w:r>
    </w:p>
    <w:p w:rsidR="00000000" w:rsidRDefault="00F82079">
      <w:pPr>
        <w:rPr>
          <w:sz w:val="20"/>
        </w:rPr>
      </w:pPr>
    </w:p>
    <w:p w:rsidR="00000000" w:rsidRDefault="00F82079">
      <w:pPr>
        <w:ind w:left="720" w:hanging="720"/>
        <w:rPr>
          <w:sz w:val="20"/>
        </w:rPr>
      </w:pPr>
      <w:r>
        <w:rPr>
          <w:sz w:val="20"/>
        </w:rPr>
        <w:t xml:space="preserve">Lambdon, P.W. (2008) Is invasiveness a legacy of evolution? Phylogenetic patterns on Mediterranean islands. </w:t>
      </w:r>
      <w:r>
        <w:rPr>
          <w:i/>
          <w:iCs/>
          <w:sz w:val="20"/>
        </w:rPr>
        <w:t>Journal o</w:t>
      </w:r>
      <w:r>
        <w:rPr>
          <w:i/>
          <w:iCs/>
          <w:sz w:val="20"/>
        </w:rPr>
        <w:t>f Ecology</w:t>
      </w:r>
      <w:r>
        <w:rPr>
          <w:sz w:val="20"/>
        </w:rPr>
        <w:t xml:space="preserve"> </w:t>
      </w:r>
      <w:r>
        <w:rPr>
          <w:b/>
          <w:bCs/>
          <w:sz w:val="20"/>
        </w:rPr>
        <w:t>96</w:t>
      </w:r>
      <w:r>
        <w:rPr>
          <w:sz w:val="20"/>
        </w:rPr>
        <w:t xml:space="preserve">: 46-57. </w:t>
      </w:r>
    </w:p>
    <w:p w:rsidR="00000000" w:rsidRDefault="00F82079">
      <w:pPr>
        <w:ind w:left="720" w:hanging="720"/>
        <w:rPr>
          <w:sz w:val="20"/>
        </w:rPr>
      </w:pPr>
      <w:r>
        <w:rPr>
          <w:sz w:val="20"/>
        </w:rPr>
        <w:t xml:space="preserve">Lambdon, P.W., </w:t>
      </w:r>
      <w:proofErr w:type="spellStart"/>
      <w:r>
        <w:rPr>
          <w:sz w:val="20"/>
        </w:rPr>
        <w:t>Lloret</w:t>
      </w:r>
      <w:proofErr w:type="spellEnd"/>
      <w:r>
        <w:rPr>
          <w:sz w:val="20"/>
        </w:rPr>
        <w:t xml:space="preserve">, F. &amp; Hulme, P.E., (2008) How do introduction characteristics influence the invasion success of Mediterranean alien plants? </w:t>
      </w:r>
      <w:r>
        <w:rPr>
          <w:i/>
          <w:iCs/>
          <w:sz w:val="20"/>
        </w:rPr>
        <w:t>Perspectives in Plant Ecology, Evolution and Systematics</w:t>
      </w:r>
      <w:r>
        <w:rPr>
          <w:sz w:val="20"/>
        </w:rPr>
        <w:t xml:space="preserve"> </w:t>
      </w:r>
      <w:r>
        <w:rPr>
          <w:b/>
          <w:bCs/>
          <w:sz w:val="20"/>
        </w:rPr>
        <w:t>10</w:t>
      </w:r>
      <w:r>
        <w:rPr>
          <w:sz w:val="20"/>
        </w:rPr>
        <w:t>: 143-159.</w:t>
      </w:r>
    </w:p>
    <w:p w:rsidR="00000000" w:rsidRDefault="00F82079">
      <w:pPr>
        <w:pStyle w:val="BodyText"/>
        <w:ind w:left="720" w:hanging="720"/>
        <w:rPr>
          <w:sz w:val="20"/>
        </w:rPr>
      </w:pPr>
      <w:r>
        <w:rPr>
          <w:sz w:val="20"/>
        </w:rPr>
        <w:t>Lambdon, P.W. (200</w:t>
      </w:r>
      <w:r>
        <w:rPr>
          <w:sz w:val="20"/>
        </w:rPr>
        <w:t xml:space="preserve">8) Why is habitat breadth correlated strongly with range size? Trends amongst the alien and native floras of Mediterranean islands. </w:t>
      </w:r>
      <w:r>
        <w:rPr>
          <w:i/>
          <w:iCs/>
          <w:sz w:val="20"/>
        </w:rPr>
        <w:t>Journal of Biogeography</w:t>
      </w:r>
      <w:r>
        <w:rPr>
          <w:sz w:val="20"/>
        </w:rPr>
        <w:t xml:space="preserve"> </w:t>
      </w:r>
      <w:r>
        <w:rPr>
          <w:b/>
          <w:bCs w:val="0"/>
          <w:sz w:val="20"/>
        </w:rPr>
        <w:t>35</w:t>
      </w:r>
      <w:r>
        <w:rPr>
          <w:sz w:val="20"/>
        </w:rPr>
        <w:t xml:space="preserve">: 1095-1105. </w:t>
      </w:r>
    </w:p>
    <w:p w:rsidR="00000000" w:rsidRDefault="00F82079">
      <w:pPr>
        <w:pStyle w:val="BodyText"/>
        <w:ind w:left="720" w:hanging="720"/>
        <w:rPr>
          <w:sz w:val="20"/>
        </w:rPr>
      </w:pPr>
      <w:r>
        <w:rPr>
          <w:sz w:val="20"/>
        </w:rPr>
        <w:t xml:space="preserve">Lambdon, P.W., </w:t>
      </w:r>
      <w:proofErr w:type="spellStart"/>
      <w:r>
        <w:rPr>
          <w:sz w:val="20"/>
        </w:rPr>
        <w:t>Lloret</w:t>
      </w:r>
      <w:proofErr w:type="spellEnd"/>
      <w:r>
        <w:rPr>
          <w:sz w:val="20"/>
        </w:rPr>
        <w:t>, F. &amp; Hulme, P.E., (2008) Do naturalized species occupy differ</w:t>
      </w:r>
      <w:r>
        <w:rPr>
          <w:sz w:val="20"/>
        </w:rPr>
        <w:t xml:space="preserve">ent niches from natives on Mediterranean islands? </w:t>
      </w:r>
      <w:r>
        <w:rPr>
          <w:i/>
          <w:iCs/>
          <w:sz w:val="20"/>
        </w:rPr>
        <w:t>Biological Invasions</w:t>
      </w:r>
      <w:r>
        <w:rPr>
          <w:sz w:val="20"/>
        </w:rPr>
        <w:t xml:space="preserve"> </w:t>
      </w:r>
      <w:r>
        <w:rPr>
          <w:b/>
          <w:bCs w:val="0"/>
          <w:sz w:val="20"/>
        </w:rPr>
        <w:t>10</w:t>
      </w:r>
      <w:r>
        <w:rPr>
          <w:sz w:val="20"/>
        </w:rPr>
        <w:t xml:space="preserve">: 703-716. </w:t>
      </w:r>
    </w:p>
    <w:p w:rsidR="00000000" w:rsidRDefault="00F82079">
      <w:pPr>
        <w:pStyle w:val="BodyText"/>
        <w:ind w:left="720" w:hanging="720"/>
        <w:rPr>
          <w:b/>
          <w:bCs w:val="0"/>
          <w:sz w:val="20"/>
        </w:rPr>
      </w:pPr>
      <w:r>
        <w:rPr>
          <w:sz w:val="20"/>
        </w:rPr>
        <w:t xml:space="preserve">Lambdon, P.W., </w:t>
      </w:r>
      <w:proofErr w:type="spellStart"/>
      <w:r>
        <w:rPr>
          <w:sz w:val="20"/>
        </w:rPr>
        <w:t>Lloret</w:t>
      </w:r>
      <w:proofErr w:type="spellEnd"/>
      <w:r>
        <w:rPr>
          <w:sz w:val="20"/>
        </w:rPr>
        <w:t>, F. &amp; Hulme, P.E., (2007) Do non-native species invasions lead to biotic homogenization at small-scales? Similarity and functional diversity of habit</w:t>
      </w:r>
      <w:r>
        <w:rPr>
          <w:sz w:val="20"/>
        </w:rPr>
        <w:t xml:space="preserve">ats compared for the alien and native components of Mediterranean floras. (2008) </w:t>
      </w:r>
      <w:r>
        <w:rPr>
          <w:i/>
          <w:iCs/>
          <w:sz w:val="20"/>
        </w:rPr>
        <w:t>Diversity and Distributions</w:t>
      </w:r>
      <w:r>
        <w:rPr>
          <w:sz w:val="20"/>
        </w:rPr>
        <w:t xml:space="preserve"> </w:t>
      </w:r>
      <w:r>
        <w:rPr>
          <w:b/>
          <w:bCs w:val="0"/>
          <w:sz w:val="20"/>
        </w:rPr>
        <w:t>14</w:t>
      </w:r>
      <w:r>
        <w:rPr>
          <w:sz w:val="20"/>
        </w:rPr>
        <w:t>: 774-785.</w:t>
      </w:r>
    </w:p>
    <w:p w:rsidR="00000000" w:rsidRDefault="00F82079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  <w:lang w:val="en-US"/>
        </w:rPr>
      </w:pPr>
      <w:r>
        <w:rPr>
          <w:sz w:val="20"/>
        </w:rPr>
        <w:t>Lambdon, P.W.</w:t>
      </w:r>
      <w:r>
        <w:rPr>
          <w:color w:val="231F20"/>
          <w:sz w:val="20"/>
          <w:szCs w:val="20"/>
          <w:lang w:val="en-US"/>
        </w:rPr>
        <w:t xml:space="preserve"> </w:t>
      </w:r>
      <w:r>
        <w:rPr>
          <w:i/>
          <w:iCs/>
          <w:color w:val="231F20"/>
          <w:sz w:val="20"/>
          <w:szCs w:val="20"/>
          <w:lang w:val="en-US"/>
        </w:rPr>
        <w:t>et al.</w:t>
      </w:r>
      <w:r>
        <w:rPr>
          <w:color w:val="231F20"/>
          <w:sz w:val="20"/>
          <w:szCs w:val="20"/>
          <w:lang w:val="en-US"/>
        </w:rPr>
        <w:t xml:space="preserve"> (2008) Alien flora of Europe: species diversity, patterns and research needs. </w:t>
      </w:r>
      <w:proofErr w:type="spellStart"/>
      <w:r>
        <w:rPr>
          <w:i/>
          <w:iCs/>
          <w:color w:val="231F20"/>
          <w:sz w:val="20"/>
          <w:szCs w:val="20"/>
          <w:lang w:val="en-US"/>
        </w:rPr>
        <w:t>Preslia</w:t>
      </w:r>
      <w:proofErr w:type="spellEnd"/>
      <w:r>
        <w:rPr>
          <w:color w:val="231F20"/>
          <w:sz w:val="20"/>
          <w:szCs w:val="20"/>
          <w:lang w:val="en-US"/>
        </w:rPr>
        <w:t xml:space="preserve"> </w:t>
      </w:r>
      <w:r>
        <w:rPr>
          <w:b/>
          <w:bCs/>
          <w:color w:val="231F20"/>
          <w:sz w:val="20"/>
          <w:szCs w:val="20"/>
          <w:lang w:val="en-US"/>
        </w:rPr>
        <w:t>80</w:t>
      </w:r>
      <w:r>
        <w:rPr>
          <w:color w:val="231F20"/>
          <w:sz w:val="20"/>
          <w:szCs w:val="20"/>
          <w:lang w:val="en-US"/>
        </w:rPr>
        <w:t>: 101-</w:t>
      </w:r>
      <w:r w:rsidR="004C587E">
        <w:rPr>
          <w:color w:val="231F20"/>
          <w:sz w:val="20"/>
          <w:szCs w:val="20"/>
          <w:lang w:val="en-US"/>
        </w:rPr>
        <w:t>1</w:t>
      </w:r>
      <w:r>
        <w:rPr>
          <w:color w:val="231F20"/>
          <w:sz w:val="20"/>
          <w:szCs w:val="20"/>
          <w:lang w:val="en-US"/>
        </w:rPr>
        <w:t>49.</w:t>
      </w:r>
    </w:p>
    <w:p w:rsidR="00000000" w:rsidRDefault="00F82079">
      <w:pPr>
        <w:pStyle w:val="Heading2"/>
        <w:ind w:left="720" w:hanging="720"/>
        <w:rPr>
          <w:b w:val="0"/>
          <w:bCs/>
          <w:iCs/>
          <w:sz w:val="20"/>
        </w:rPr>
      </w:pPr>
      <w:r>
        <w:rPr>
          <w:b w:val="0"/>
          <w:bCs/>
          <w:sz w:val="20"/>
        </w:rPr>
        <w:t>Lambdon, P.W.,</w:t>
      </w:r>
      <w:r>
        <w:rPr>
          <w:b w:val="0"/>
          <w:bCs/>
          <w:sz w:val="20"/>
        </w:rPr>
        <w:t xml:space="preserve"> Hulme, P.E. &amp; </w:t>
      </w:r>
      <w:proofErr w:type="spellStart"/>
      <w:r>
        <w:rPr>
          <w:b w:val="0"/>
          <w:bCs/>
          <w:sz w:val="20"/>
        </w:rPr>
        <w:t>Lloret</w:t>
      </w:r>
      <w:proofErr w:type="spellEnd"/>
      <w:r>
        <w:rPr>
          <w:b w:val="0"/>
          <w:bCs/>
          <w:sz w:val="20"/>
        </w:rPr>
        <w:t xml:space="preserve">, F. (2006) Predicting the invasion success of Mediterranean alien plants based on introduction characteristics. </w:t>
      </w:r>
      <w:proofErr w:type="spellStart"/>
      <w:r>
        <w:rPr>
          <w:b w:val="0"/>
          <w:bCs/>
          <w:i/>
          <w:iCs/>
          <w:sz w:val="20"/>
        </w:rPr>
        <w:t>Ecography</w:t>
      </w:r>
      <w:proofErr w:type="spellEnd"/>
      <w:r>
        <w:rPr>
          <w:b w:val="0"/>
          <w:bCs/>
          <w:sz w:val="20"/>
        </w:rPr>
        <w:t xml:space="preserve"> </w:t>
      </w:r>
      <w:r>
        <w:rPr>
          <w:sz w:val="20"/>
        </w:rPr>
        <w:t>29</w:t>
      </w:r>
      <w:r>
        <w:rPr>
          <w:b w:val="0"/>
          <w:bCs/>
          <w:sz w:val="20"/>
        </w:rPr>
        <w:t>: 853-865.</w:t>
      </w:r>
    </w:p>
    <w:p w:rsidR="00000000" w:rsidRDefault="00F82079">
      <w:pPr>
        <w:pStyle w:val="Heading2"/>
        <w:ind w:left="720" w:hanging="720"/>
        <w:rPr>
          <w:bCs/>
          <w:i/>
          <w:sz w:val="20"/>
        </w:rPr>
      </w:pPr>
      <w:r>
        <w:rPr>
          <w:b w:val="0"/>
          <w:iCs/>
          <w:sz w:val="20"/>
        </w:rPr>
        <w:t>Lambdon, P.W. &amp; Hulme, P.E. (2006) How strongly do interactions with closely-related native species</w:t>
      </w:r>
      <w:r>
        <w:rPr>
          <w:b w:val="0"/>
          <w:iCs/>
          <w:sz w:val="20"/>
        </w:rPr>
        <w:t xml:space="preserve"> influence plant invasions? Darwin’s naturalization hypothesis assessed for Mediterranean islands.</w:t>
      </w:r>
      <w:r>
        <w:rPr>
          <w:bCs/>
          <w:i/>
          <w:sz w:val="20"/>
        </w:rPr>
        <w:t xml:space="preserve"> </w:t>
      </w:r>
      <w:r>
        <w:rPr>
          <w:b w:val="0"/>
          <w:i/>
          <w:sz w:val="20"/>
        </w:rPr>
        <w:t>Journal of Biogeography</w:t>
      </w:r>
      <w:r>
        <w:rPr>
          <w:b w:val="0"/>
          <w:iCs/>
          <w:sz w:val="20"/>
        </w:rPr>
        <w:t xml:space="preserve"> </w:t>
      </w:r>
      <w:r>
        <w:rPr>
          <w:bCs/>
          <w:iCs/>
          <w:sz w:val="20"/>
        </w:rPr>
        <w:t>33</w:t>
      </w:r>
      <w:r>
        <w:rPr>
          <w:b w:val="0"/>
          <w:iCs/>
          <w:sz w:val="20"/>
        </w:rPr>
        <w:t>: 1116-1125.</w:t>
      </w:r>
    </w:p>
    <w:p w:rsidR="00000000" w:rsidRDefault="00F82079">
      <w:pPr>
        <w:ind w:left="720" w:hanging="720"/>
        <w:rPr>
          <w:iCs/>
          <w:sz w:val="20"/>
        </w:rPr>
      </w:pPr>
      <w:r>
        <w:rPr>
          <w:sz w:val="20"/>
        </w:rPr>
        <w:t>Lambdon P.W. &amp; Hassall M. (2005) How should toxic secondary metabolites be distributed between the leaves of a fast gr</w:t>
      </w:r>
      <w:r>
        <w:rPr>
          <w:sz w:val="20"/>
        </w:rPr>
        <w:t xml:space="preserve">owing plant to minimize the impact of herbivory? </w:t>
      </w:r>
      <w:r>
        <w:rPr>
          <w:i/>
          <w:iCs/>
          <w:sz w:val="20"/>
        </w:rPr>
        <w:t xml:space="preserve">Functional </w:t>
      </w:r>
      <w:r>
        <w:rPr>
          <w:i/>
          <w:sz w:val="20"/>
        </w:rPr>
        <w:t>Ecology</w:t>
      </w:r>
      <w:r>
        <w:rPr>
          <w:iCs/>
          <w:sz w:val="20"/>
        </w:rPr>
        <w:t xml:space="preserve"> </w:t>
      </w:r>
      <w:r>
        <w:rPr>
          <w:b/>
          <w:bCs/>
          <w:iCs/>
          <w:sz w:val="20"/>
        </w:rPr>
        <w:t>19</w:t>
      </w:r>
      <w:r>
        <w:rPr>
          <w:iCs/>
          <w:sz w:val="20"/>
        </w:rPr>
        <w:t>: 299-305.</w:t>
      </w:r>
    </w:p>
    <w:p w:rsidR="00000000" w:rsidRDefault="00F82079">
      <w:pPr>
        <w:ind w:left="720" w:hanging="720"/>
        <w:rPr>
          <w:bCs/>
          <w:sz w:val="20"/>
        </w:rPr>
      </w:pPr>
      <w:r>
        <w:rPr>
          <w:sz w:val="20"/>
        </w:rPr>
        <w:t xml:space="preserve">Lambdon P.W., Hassall M., Boar R.R. &amp; </w:t>
      </w:r>
      <w:proofErr w:type="spellStart"/>
      <w:r>
        <w:rPr>
          <w:sz w:val="20"/>
        </w:rPr>
        <w:t>Mithen</w:t>
      </w:r>
      <w:proofErr w:type="spellEnd"/>
      <w:r>
        <w:rPr>
          <w:sz w:val="20"/>
        </w:rPr>
        <w:t xml:space="preserve">, R. (2003) </w:t>
      </w:r>
      <w:r>
        <w:rPr>
          <w:bCs/>
          <w:sz w:val="20"/>
        </w:rPr>
        <w:t xml:space="preserve">Asynchrony in the nitrogen and </w:t>
      </w:r>
      <w:proofErr w:type="spellStart"/>
      <w:r>
        <w:rPr>
          <w:bCs/>
          <w:sz w:val="20"/>
        </w:rPr>
        <w:t>glucosinolate</w:t>
      </w:r>
      <w:proofErr w:type="spellEnd"/>
      <w:r>
        <w:rPr>
          <w:bCs/>
          <w:sz w:val="20"/>
        </w:rPr>
        <w:t xml:space="preserve"> leaf-age profiles of </w:t>
      </w:r>
      <w:r>
        <w:rPr>
          <w:bCs/>
          <w:i/>
          <w:sz w:val="20"/>
        </w:rPr>
        <w:t xml:space="preserve">Brassica: </w:t>
      </w:r>
      <w:r>
        <w:rPr>
          <w:bCs/>
          <w:sz w:val="20"/>
        </w:rPr>
        <w:t>Is this a defensive strategy against genera</w:t>
      </w:r>
      <w:r>
        <w:rPr>
          <w:bCs/>
          <w:sz w:val="20"/>
        </w:rPr>
        <w:t xml:space="preserve">list herbivores? </w:t>
      </w:r>
      <w:r>
        <w:rPr>
          <w:bCs/>
          <w:i/>
          <w:iCs/>
          <w:sz w:val="20"/>
        </w:rPr>
        <w:t>Agriculture, Ecosystems and Environment</w:t>
      </w:r>
      <w:r>
        <w:rPr>
          <w:bCs/>
          <w:sz w:val="20"/>
        </w:rPr>
        <w:t xml:space="preserve"> </w:t>
      </w:r>
      <w:r>
        <w:rPr>
          <w:b/>
          <w:sz w:val="20"/>
        </w:rPr>
        <w:t>2055</w:t>
      </w:r>
      <w:r>
        <w:rPr>
          <w:bCs/>
          <w:sz w:val="20"/>
        </w:rPr>
        <w:t>: 1-10.</w:t>
      </w:r>
    </w:p>
    <w:p w:rsidR="00000000" w:rsidRDefault="00F82079">
      <w:pPr>
        <w:ind w:left="720" w:hanging="720"/>
        <w:rPr>
          <w:sz w:val="20"/>
        </w:rPr>
      </w:pPr>
      <w:r>
        <w:rPr>
          <w:sz w:val="20"/>
        </w:rPr>
        <w:t xml:space="preserve">Lambdon P.W. &amp; Hassall M. (2001) Do plant toxins impose constraints on herbivores?: An investigation using compartmental analysis. </w:t>
      </w:r>
      <w:proofErr w:type="spellStart"/>
      <w:r>
        <w:rPr>
          <w:i/>
          <w:sz w:val="20"/>
        </w:rPr>
        <w:t>Oikos</w:t>
      </w:r>
      <w:proofErr w:type="spellEnd"/>
      <w:r>
        <w:rPr>
          <w:i/>
          <w:sz w:val="20"/>
        </w:rPr>
        <w:t xml:space="preserve"> </w:t>
      </w:r>
      <w:r>
        <w:rPr>
          <w:b/>
          <w:bCs/>
          <w:iCs/>
          <w:sz w:val="20"/>
        </w:rPr>
        <w:t>93</w:t>
      </w:r>
      <w:r>
        <w:rPr>
          <w:iCs/>
          <w:sz w:val="20"/>
        </w:rPr>
        <w:t>:</w:t>
      </w:r>
      <w:r>
        <w:rPr>
          <w:b/>
          <w:bCs/>
          <w:iCs/>
          <w:sz w:val="20"/>
        </w:rPr>
        <w:t xml:space="preserve"> </w:t>
      </w:r>
      <w:r>
        <w:rPr>
          <w:iCs/>
          <w:sz w:val="20"/>
        </w:rPr>
        <w:t>168-176.</w:t>
      </w:r>
    </w:p>
    <w:p w:rsidR="00000000" w:rsidRDefault="00F82079">
      <w:pPr>
        <w:ind w:left="720" w:hanging="720"/>
        <w:rPr>
          <w:sz w:val="20"/>
        </w:rPr>
      </w:pPr>
      <w:r>
        <w:rPr>
          <w:sz w:val="20"/>
        </w:rPr>
        <w:t xml:space="preserve">Lambdon P.W., Hassall M. &amp; </w:t>
      </w:r>
      <w:proofErr w:type="spellStart"/>
      <w:r>
        <w:rPr>
          <w:sz w:val="20"/>
        </w:rPr>
        <w:t>Mithen</w:t>
      </w:r>
      <w:proofErr w:type="spellEnd"/>
      <w:r>
        <w:rPr>
          <w:sz w:val="20"/>
        </w:rPr>
        <w:t xml:space="preserve"> R. </w:t>
      </w:r>
      <w:r>
        <w:rPr>
          <w:sz w:val="20"/>
        </w:rPr>
        <w:t xml:space="preserve">(1998) Feeding preferences of woodpigeons and flea-beetles for oilseed rape and turnip rape. </w:t>
      </w:r>
      <w:r>
        <w:rPr>
          <w:i/>
          <w:sz w:val="20"/>
        </w:rPr>
        <w:t>Annals of Applied Biology</w:t>
      </w:r>
      <w:r>
        <w:rPr>
          <w:sz w:val="20"/>
        </w:rPr>
        <w:t xml:space="preserve"> </w:t>
      </w:r>
      <w:r>
        <w:rPr>
          <w:b/>
          <w:sz w:val="20"/>
        </w:rPr>
        <w:t>133</w:t>
      </w:r>
      <w:r>
        <w:rPr>
          <w:bCs/>
          <w:sz w:val="20"/>
        </w:rPr>
        <w:t>:</w:t>
      </w:r>
      <w:r>
        <w:rPr>
          <w:sz w:val="20"/>
        </w:rPr>
        <w:t xml:space="preserve"> 313-328.</w:t>
      </w:r>
    </w:p>
    <w:p w:rsidR="00000000" w:rsidRDefault="00F82079">
      <w:pPr>
        <w:pStyle w:val="BodyTextIndent"/>
      </w:pPr>
      <w:proofErr w:type="spellStart"/>
      <w:r>
        <w:t>Essl</w:t>
      </w:r>
      <w:proofErr w:type="spellEnd"/>
      <w:r>
        <w:t xml:space="preserve">, F., Lambdon P.W. and </w:t>
      </w:r>
      <w:proofErr w:type="spellStart"/>
      <w:r>
        <w:t>Rabitsch</w:t>
      </w:r>
      <w:proofErr w:type="spellEnd"/>
      <w:r>
        <w:t xml:space="preserve">, W. (2011) Bryophytes. In: Encyclopaedia of Biological Invasions (eds. </w:t>
      </w:r>
      <w:proofErr w:type="spellStart"/>
      <w:r>
        <w:t>Simberloff</w:t>
      </w:r>
      <w:proofErr w:type="spellEnd"/>
      <w:r>
        <w:t>, D. &amp;</w:t>
      </w:r>
      <w:r>
        <w:t xml:space="preserve"> </w:t>
      </w:r>
      <w:proofErr w:type="spellStart"/>
      <w:r>
        <w:t>Rejmánek</w:t>
      </w:r>
      <w:proofErr w:type="spellEnd"/>
      <w:r>
        <w:t>, M.), pp. 81-84. University of California Press, Berkeley and Los Angeles.</w:t>
      </w:r>
    </w:p>
    <w:p w:rsidR="00000000" w:rsidRDefault="00F82079">
      <w:pPr>
        <w:pStyle w:val="BodyTextIndent"/>
      </w:pPr>
      <w:proofErr w:type="spellStart"/>
      <w:r>
        <w:t>Essl</w:t>
      </w:r>
      <w:proofErr w:type="spellEnd"/>
      <w:r>
        <w:t xml:space="preserve">, F. &amp; Lambdon P.W. (2009) Alien bryophytes and lichens of Europe. In: </w:t>
      </w:r>
      <w:r>
        <w:rPr>
          <w:i/>
          <w:iCs/>
        </w:rPr>
        <w:t>Handbook of the alien species in Europe</w:t>
      </w:r>
      <w:r>
        <w:t xml:space="preserve"> (ed. DAISIE consortium). Springer Series in Invasion Eco</w:t>
      </w:r>
      <w:r>
        <w:t xml:space="preserve">logy, 3, pp. 29-42. Springer Science, </w:t>
      </w:r>
      <w:r>
        <w:rPr>
          <w:szCs w:val="20"/>
        </w:rPr>
        <w:t>Dordrecht.</w:t>
      </w:r>
    </w:p>
    <w:p w:rsidR="00000000" w:rsidRDefault="00F82079">
      <w:pPr>
        <w:ind w:left="720" w:hanging="720"/>
        <w:rPr>
          <w:sz w:val="20"/>
        </w:rPr>
      </w:pPr>
      <w:r>
        <w:rPr>
          <w:sz w:val="20"/>
        </w:rPr>
        <w:t xml:space="preserve">Ross, L.C., Lambdon, P.W. &amp; Hulme, P.E. (2008) Disentangling the roles of climate, propagule pressure and land use on the current and potential </w:t>
      </w:r>
      <w:proofErr w:type="spellStart"/>
      <w:r>
        <w:rPr>
          <w:sz w:val="20"/>
        </w:rPr>
        <w:t>elevational</w:t>
      </w:r>
      <w:proofErr w:type="spellEnd"/>
      <w:r>
        <w:rPr>
          <w:sz w:val="20"/>
        </w:rPr>
        <w:t xml:space="preserve"> distribution of the invasive weed </w:t>
      </w:r>
      <w:r>
        <w:rPr>
          <w:i/>
          <w:iCs/>
          <w:sz w:val="20"/>
        </w:rPr>
        <w:t xml:space="preserve">Oxalis </w:t>
      </w:r>
      <w:proofErr w:type="spellStart"/>
      <w:r>
        <w:rPr>
          <w:i/>
          <w:iCs/>
          <w:sz w:val="20"/>
        </w:rPr>
        <w:t>pes-caprae</w:t>
      </w:r>
      <w:proofErr w:type="spellEnd"/>
      <w:r>
        <w:rPr>
          <w:sz w:val="20"/>
        </w:rPr>
        <w:t xml:space="preserve"> L. on Crete. </w:t>
      </w:r>
      <w:r>
        <w:rPr>
          <w:i/>
          <w:iCs/>
          <w:sz w:val="20"/>
        </w:rPr>
        <w:t>Perspectives in Plant Ecology, Evolution and Systematics</w:t>
      </w:r>
      <w:r>
        <w:rPr>
          <w:sz w:val="20"/>
        </w:rPr>
        <w:t xml:space="preserve"> </w:t>
      </w:r>
      <w:r>
        <w:rPr>
          <w:b/>
          <w:bCs/>
          <w:sz w:val="20"/>
        </w:rPr>
        <w:t>10</w:t>
      </w:r>
      <w:r>
        <w:rPr>
          <w:sz w:val="20"/>
        </w:rPr>
        <w:t xml:space="preserve">: 251-258. </w:t>
      </w:r>
    </w:p>
    <w:p w:rsidR="00000000" w:rsidRDefault="00F82079">
      <w:pPr>
        <w:pStyle w:val="Caption"/>
        <w:spacing w:before="0" w:after="0"/>
        <w:ind w:left="720" w:hanging="720"/>
        <w:rPr>
          <w:b w:val="0"/>
          <w:bCs w:val="0"/>
          <w:szCs w:val="35"/>
        </w:rPr>
      </w:pPr>
      <w:proofErr w:type="spellStart"/>
      <w:r>
        <w:rPr>
          <w:b w:val="0"/>
          <w:bCs w:val="0"/>
          <w:szCs w:val="30"/>
        </w:rPr>
        <w:t>Vilà</w:t>
      </w:r>
      <w:proofErr w:type="spellEnd"/>
      <w:r>
        <w:rPr>
          <w:b w:val="0"/>
          <w:bCs w:val="0"/>
        </w:rPr>
        <w:t>, M.</w:t>
      </w:r>
      <w:r>
        <w:rPr>
          <w:b w:val="0"/>
          <w:bCs w:val="0"/>
          <w:szCs w:val="30"/>
        </w:rPr>
        <w:t xml:space="preserve">, </w:t>
      </w:r>
      <w:proofErr w:type="spellStart"/>
      <w:r>
        <w:rPr>
          <w:b w:val="0"/>
          <w:bCs w:val="0"/>
          <w:szCs w:val="30"/>
        </w:rPr>
        <w:t>Siamantziouras</w:t>
      </w:r>
      <w:proofErr w:type="spellEnd"/>
      <w:r>
        <w:rPr>
          <w:b w:val="0"/>
          <w:bCs w:val="0"/>
        </w:rPr>
        <w:t>, A.S.D.</w:t>
      </w:r>
      <w:r>
        <w:rPr>
          <w:b w:val="0"/>
          <w:bCs w:val="0"/>
          <w:szCs w:val="30"/>
        </w:rPr>
        <w:t xml:space="preserve">, </w:t>
      </w:r>
      <w:proofErr w:type="spellStart"/>
      <w:r>
        <w:rPr>
          <w:b w:val="0"/>
          <w:bCs w:val="0"/>
          <w:szCs w:val="30"/>
        </w:rPr>
        <w:t>Brundu</w:t>
      </w:r>
      <w:proofErr w:type="spellEnd"/>
      <w:r>
        <w:rPr>
          <w:b w:val="0"/>
          <w:bCs w:val="0"/>
          <w:szCs w:val="30"/>
        </w:rPr>
        <w:t xml:space="preserve">, G., </w:t>
      </w:r>
      <w:proofErr w:type="spellStart"/>
      <w:r>
        <w:rPr>
          <w:b w:val="0"/>
          <w:bCs w:val="0"/>
          <w:szCs w:val="30"/>
        </w:rPr>
        <w:t>Camarda</w:t>
      </w:r>
      <w:proofErr w:type="spellEnd"/>
      <w:r>
        <w:rPr>
          <w:b w:val="0"/>
          <w:bCs w:val="0"/>
          <w:szCs w:val="30"/>
        </w:rPr>
        <w:t>, I., Lambdon</w:t>
      </w:r>
      <w:r>
        <w:rPr>
          <w:b w:val="0"/>
          <w:bCs w:val="0"/>
        </w:rPr>
        <w:t>, P.</w:t>
      </w:r>
      <w:r>
        <w:rPr>
          <w:b w:val="0"/>
          <w:bCs w:val="0"/>
          <w:szCs w:val="30"/>
        </w:rPr>
        <w:t xml:space="preserve">, </w:t>
      </w:r>
      <w:r>
        <w:rPr>
          <w:b w:val="0"/>
          <w:bCs w:val="0"/>
          <w:i/>
          <w:iCs/>
          <w:szCs w:val="30"/>
        </w:rPr>
        <w:t>et al.</w:t>
      </w:r>
      <w:r>
        <w:rPr>
          <w:b w:val="0"/>
          <w:bCs w:val="0"/>
          <w:szCs w:val="30"/>
        </w:rPr>
        <w:t xml:space="preserve"> </w:t>
      </w:r>
      <w:r>
        <w:rPr>
          <w:b w:val="0"/>
          <w:bCs w:val="0"/>
        </w:rPr>
        <w:t xml:space="preserve">(2008) </w:t>
      </w:r>
      <w:r>
        <w:rPr>
          <w:b w:val="0"/>
          <w:bCs w:val="0"/>
          <w:szCs w:val="35"/>
        </w:rPr>
        <w:t>Widespread resistance of Mediterranean island ecosystems to the establishment of thre</w:t>
      </w:r>
      <w:r>
        <w:rPr>
          <w:b w:val="0"/>
          <w:bCs w:val="0"/>
          <w:szCs w:val="35"/>
        </w:rPr>
        <w:t xml:space="preserve">e alien species. </w:t>
      </w:r>
      <w:r>
        <w:rPr>
          <w:b w:val="0"/>
          <w:bCs w:val="0"/>
          <w:i/>
          <w:iCs/>
          <w:szCs w:val="35"/>
        </w:rPr>
        <w:t>Diversity and Distributions</w:t>
      </w:r>
      <w:r>
        <w:rPr>
          <w:b w:val="0"/>
          <w:bCs w:val="0"/>
          <w:szCs w:val="35"/>
        </w:rPr>
        <w:t xml:space="preserve"> </w:t>
      </w:r>
      <w:r>
        <w:rPr>
          <w:szCs w:val="35"/>
        </w:rPr>
        <w:t>14</w:t>
      </w:r>
      <w:r>
        <w:rPr>
          <w:b w:val="0"/>
          <w:bCs w:val="0"/>
          <w:szCs w:val="35"/>
        </w:rPr>
        <w:t>: 839-851.</w:t>
      </w:r>
    </w:p>
    <w:p w:rsidR="00000000" w:rsidRDefault="00F82079">
      <w:pPr>
        <w:pStyle w:val="Caption"/>
        <w:spacing w:before="0" w:after="0"/>
        <w:ind w:left="720" w:hanging="720"/>
        <w:rPr>
          <w:b w:val="0"/>
          <w:bCs w:val="0"/>
          <w:szCs w:val="24"/>
        </w:rPr>
      </w:pPr>
      <w:proofErr w:type="spellStart"/>
      <w:r>
        <w:rPr>
          <w:b w:val="0"/>
          <w:bCs w:val="0"/>
        </w:rPr>
        <w:t>Vilà</w:t>
      </w:r>
      <w:proofErr w:type="spellEnd"/>
      <w:r>
        <w:rPr>
          <w:b w:val="0"/>
          <w:bCs w:val="0"/>
        </w:rPr>
        <w:t xml:space="preserve">, M., </w:t>
      </w:r>
      <w:proofErr w:type="spellStart"/>
      <w:r>
        <w:rPr>
          <w:b w:val="0"/>
          <w:bCs w:val="0"/>
        </w:rPr>
        <w:t>Tessier</w:t>
      </w:r>
      <w:proofErr w:type="spellEnd"/>
      <w:r>
        <w:rPr>
          <w:b w:val="0"/>
          <w:bCs w:val="0"/>
        </w:rPr>
        <w:t xml:space="preserve">, M., </w:t>
      </w:r>
      <w:proofErr w:type="spellStart"/>
      <w:r>
        <w:rPr>
          <w:b w:val="0"/>
          <w:bCs w:val="0"/>
        </w:rPr>
        <w:t>Carta</w:t>
      </w:r>
      <w:proofErr w:type="spellEnd"/>
      <w:r>
        <w:rPr>
          <w:b w:val="0"/>
          <w:bCs w:val="0"/>
        </w:rPr>
        <w:t xml:space="preserve">, L., </w:t>
      </w:r>
      <w:proofErr w:type="spellStart"/>
      <w:r>
        <w:rPr>
          <w:b w:val="0"/>
          <w:bCs w:val="0"/>
        </w:rPr>
        <w:t>Hulme</w:t>
      </w:r>
      <w:proofErr w:type="spellEnd"/>
      <w:r>
        <w:rPr>
          <w:b w:val="0"/>
          <w:bCs w:val="0"/>
        </w:rPr>
        <w:t>, P.E., Lambdon,</w:t>
      </w:r>
      <w:r>
        <w:rPr>
          <w:b w:val="0"/>
          <w:bCs w:val="0"/>
          <w:vertAlign w:val="superscript"/>
        </w:rPr>
        <w:t xml:space="preserve"> </w:t>
      </w:r>
      <w:r>
        <w:rPr>
          <w:b w:val="0"/>
          <w:bCs w:val="0"/>
        </w:rPr>
        <w:t xml:space="preserve">P.W., </w:t>
      </w:r>
      <w:r>
        <w:rPr>
          <w:b w:val="0"/>
          <w:bCs w:val="0"/>
          <w:i/>
          <w:iCs/>
        </w:rPr>
        <w:t>et al.</w:t>
      </w:r>
      <w:r>
        <w:rPr>
          <w:b w:val="0"/>
          <w:bCs w:val="0"/>
          <w:szCs w:val="24"/>
        </w:rPr>
        <w:t xml:space="preserve"> (2006) Native species loss and soil properties changes associated to plant invaders in Mediterranean basin islands</w:t>
      </w:r>
      <w:r>
        <w:rPr>
          <w:b w:val="0"/>
          <w:bCs w:val="0"/>
          <w:i/>
          <w:iCs/>
          <w:szCs w:val="24"/>
        </w:rPr>
        <w:t>.</w:t>
      </w:r>
      <w:r>
        <w:rPr>
          <w:b w:val="0"/>
          <w:bCs w:val="0"/>
          <w:szCs w:val="24"/>
        </w:rPr>
        <w:t xml:space="preserve"> </w:t>
      </w:r>
      <w:r>
        <w:rPr>
          <w:b w:val="0"/>
          <w:bCs w:val="0"/>
          <w:i/>
          <w:iCs/>
          <w:szCs w:val="24"/>
        </w:rPr>
        <w:t>Journal of Bi</w:t>
      </w:r>
      <w:r>
        <w:rPr>
          <w:b w:val="0"/>
          <w:bCs w:val="0"/>
          <w:i/>
          <w:iCs/>
          <w:szCs w:val="24"/>
        </w:rPr>
        <w:t>ogeography</w:t>
      </w:r>
      <w:r>
        <w:rPr>
          <w:szCs w:val="24"/>
        </w:rPr>
        <w:t xml:space="preserve"> 33</w:t>
      </w:r>
      <w:r>
        <w:rPr>
          <w:b w:val="0"/>
          <w:bCs w:val="0"/>
          <w:szCs w:val="24"/>
        </w:rPr>
        <w:t>, 853-861.</w:t>
      </w:r>
    </w:p>
    <w:p w:rsidR="00000000" w:rsidRDefault="00F82079">
      <w:pPr>
        <w:ind w:left="720" w:hanging="720"/>
        <w:rPr>
          <w:bCs/>
          <w:sz w:val="20"/>
        </w:rPr>
      </w:pPr>
      <w:proofErr w:type="spellStart"/>
      <w:r>
        <w:rPr>
          <w:bCs/>
          <w:sz w:val="20"/>
          <w:lang w:val="en-US"/>
        </w:rPr>
        <w:t>Lloret</w:t>
      </w:r>
      <w:proofErr w:type="spellEnd"/>
      <w:r>
        <w:rPr>
          <w:bCs/>
          <w:sz w:val="20"/>
          <w:lang w:val="en-US"/>
        </w:rPr>
        <w:t xml:space="preserve">, F., </w:t>
      </w:r>
      <w:proofErr w:type="spellStart"/>
      <w:r>
        <w:rPr>
          <w:bCs/>
          <w:sz w:val="20"/>
          <w:lang w:val="en-US"/>
        </w:rPr>
        <w:t>Médail</w:t>
      </w:r>
      <w:proofErr w:type="spellEnd"/>
      <w:r>
        <w:rPr>
          <w:bCs/>
          <w:sz w:val="20"/>
          <w:lang w:val="en-US"/>
        </w:rPr>
        <w:t xml:space="preserve">, F., </w:t>
      </w:r>
      <w:proofErr w:type="spellStart"/>
      <w:r>
        <w:rPr>
          <w:bCs/>
          <w:sz w:val="20"/>
          <w:lang w:val="en-US"/>
        </w:rPr>
        <w:t>Brundu</w:t>
      </w:r>
      <w:proofErr w:type="spellEnd"/>
      <w:r>
        <w:rPr>
          <w:bCs/>
          <w:sz w:val="20"/>
          <w:lang w:val="en-US"/>
        </w:rPr>
        <w:t xml:space="preserve">, G., </w:t>
      </w:r>
      <w:proofErr w:type="spellStart"/>
      <w:r>
        <w:rPr>
          <w:bCs/>
          <w:sz w:val="20"/>
          <w:lang w:val="en-US"/>
        </w:rPr>
        <w:t>Camarda</w:t>
      </w:r>
      <w:proofErr w:type="spellEnd"/>
      <w:r>
        <w:rPr>
          <w:bCs/>
          <w:sz w:val="20"/>
          <w:lang w:val="en-US"/>
        </w:rPr>
        <w:t xml:space="preserve">, I., </w:t>
      </w:r>
      <w:proofErr w:type="spellStart"/>
      <w:r>
        <w:rPr>
          <w:bCs/>
          <w:sz w:val="20"/>
          <w:lang w:val="en-US"/>
        </w:rPr>
        <w:t>Moragas</w:t>
      </w:r>
      <w:proofErr w:type="spellEnd"/>
      <w:r>
        <w:rPr>
          <w:bCs/>
          <w:sz w:val="20"/>
          <w:lang w:val="en-US"/>
        </w:rPr>
        <w:t xml:space="preserve">, E., Rita, J., Lambdon, P. &amp; </w:t>
      </w:r>
      <w:proofErr w:type="spellStart"/>
      <w:r>
        <w:rPr>
          <w:bCs/>
          <w:sz w:val="20"/>
          <w:lang w:val="en-US"/>
        </w:rPr>
        <w:t>Hulme</w:t>
      </w:r>
      <w:proofErr w:type="spellEnd"/>
      <w:r>
        <w:rPr>
          <w:bCs/>
          <w:sz w:val="20"/>
          <w:lang w:val="en-US"/>
        </w:rPr>
        <w:t>, P.E.</w:t>
      </w:r>
      <w:r>
        <w:rPr>
          <w:bCs/>
          <w:sz w:val="20"/>
        </w:rPr>
        <w:t xml:space="preserve"> (2005) Species  attributes and invasion success by alien plants in Mediterranean islands. </w:t>
      </w:r>
      <w:r>
        <w:rPr>
          <w:bCs/>
          <w:i/>
          <w:iCs/>
          <w:sz w:val="20"/>
        </w:rPr>
        <w:t>Journal of Ecology</w:t>
      </w:r>
      <w:r>
        <w:rPr>
          <w:bCs/>
          <w:sz w:val="20"/>
        </w:rPr>
        <w:t xml:space="preserve"> </w:t>
      </w:r>
      <w:r>
        <w:rPr>
          <w:b/>
          <w:sz w:val="20"/>
        </w:rPr>
        <w:t>93</w:t>
      </w:r>
      <w:r>
        <w:rPr>
          <w:bCs/>
          <w:sz w:val="20"/>
        </w:rPr>
        <w:t>: 512-520.</w:t>
      </w:r>
    </w:p>
    <w:p w:rsidR="00000000" w:rsidRDefault="00F82079">
      <w:pPr>
        <w:ind w:left="720" w:hanging="720"/>
        <w:rPr>
          <w:bCs/>
          <w:sz w:val="20"/>
          <w:lang w:val="en-US"/>
        </w:rPr>
      </w:pPr>
      <w:proofErr w:type="spellStart"/>
      <w:r>
        <w:rPr>
          <w:bCs/>
          <w:sz w:val="20"/>
          <w:lang w:val="en-US"/>
        </w:rPr>
        <w:t>Lloret</w:t>
      </w:r>
      <w:proofErr w:type="spellEnd"/>
      <w:r>
        <w:rPr>
          <w:bCs/>
          <w:sz w:val="20"/>
          <w:lang w:val="en-US"/>
        </w:rPr>
        <w:t xml:space="preserve">, F., </w:t>
      </w:r>
      <w:r>
        <w:rPr>
          <w:bCs/>
          <w:sz w:val="20"/>
          <w:lang w:val="en-US"/>
        </w:rPr>
        <w:t xml:space="preserve">Lambdon, P.W., </w:t>
      </w:r>
      <w:proofErr w:type="spellStart"/>
      <w:r>
        <w:rPr>
          <w:bCs/>
          <w:sz w:val="20"/>
          <w:lang w:val="en-US"/>
        </w:rPr>
        <w:t>Hulme</w:t>
      </w:r>
      <w:proofErr w:type="spellEnd"/>
      <w:r>
        <w:rPr>
          <w:bCs/>
          <w:sz w:val="20"/>
          <w:lang w:val="en-US"/>
        </w:rPr>
        <w:t xml:space="preserve">, P.E., </w:t>
      </w:r>
      <w:proofErr w:type="spellStart"/>
      <w:r>
        <w:rPr>
          <w:bCs/>
          <w:sz w:val="20"/>
          <w:lang w:val="en-US"/>
        </w:rPr>
        <w:t>Camarda</w:t>
      </w:r>
      <w:proofErr w:type="spellEnd"/>
      <w:r>
        <w:rPr>
          <w:bCs/>
          <w:sz w:val="20"/>
          <w:lang w:val="en-US"/>
        </w:rPr>
        <w:t xml:space="preserve">, I., </w:t>
      </w:r>
      <w:proofErr w:type="spellStart"/>
      <w:r>
        <w:rPr>
          <w:bCs/>
          <w:sz w:val="20"/>
          <w:lang w:val="en-US"/>
        </w:rPr>
        <w:t>Brundu</w:t>
      </w:r>
      <w:proofErr w:type="spellEnd"/>
      <w:r>
        <w:rPr>
          <w:bCs/>
          <w:sz w:val="20"/>
          <w:lang w:val="en-US"/>
        </w:rPr>
        <w:t xml:space="preserve">, G. and </w:t>
      </w:r>
      <w:proofErr w:type="spellStart"/>
      <w:r>
        <w:rPr>
          <w:bCs/>
          <w:sz w:val="20"/>
          <w:lang w:val="en-US"/>
        </w:rPr>
        <w:t>Médail</w:t>
      </w:r>
      <w:proofErr w:type="spellEnd"/>
      <w:r>
        <w:rPr>
          <w:bCs/>
          <w:sz w:val="20"/>
          <w:lang w:val="en-US"/>
        </w:rPr>
        <w:t xml:space="preserve">, F. (2004) Local and regional abundance of exotic plant species on Mediterranean islands: species traits or island attributes? </w:t>
      </w:r>
      <w:r>
        <w:rPr>
          <w:bCs/>
          <w:i/>
          <w:iCs/>
          <w:sz w:val="20"/>
          <w:lang w:val="en-US"/>
        </w:rPr>
        <w:t>Proc. 10</w:t>
      </w:r>
      <w:r>
        <w:rPr>
          <w:bCs/>
          <w:i/>
          <w:iCs/>
          <w:sz w:val="20"/>
          <w:vertAlign w:val="superscript"/>
          <w:lang w:val="en-US"/>
        </w:rPr>
        <w:t>th</w:t>
      </w:r>
      <w:r>
        <w:rPr>
          <w:bCs/>
          <w:i/>
          <w:iCs/>
          <w:sz w:val="20"/>
          <w:lang w:val="en-US"/>
        </w:rPr>
        <w:t xml:space="preserve"> International Conference on Mediterranean Climate Ecosy</w:t>
      </w:r>
      <w:r>
        <w:rPr>
          <w:bCs/>
          <w:i/>
          <w:iCs/>
          <w:sz w:val="20"/>
          <w:lang w:val="en-US"/>
        </w:rPr>
        <w:t>stems, April 25</w:t>
      </w:r>
      <w:r>
        <w:rPr>
          <w:bCs/>
          <w:i/>
          <w:iCs/>
          <w:sz w:val="20"/>
          <w:vertAlign w:val="superscript"/>
          <w:lang w:val="en-US"/>
        </w:rPr>
        <w:t>th</w:t>
      </w:r>
      <w:r>
        <w:rPr>
          <w:bCs/>
          <w:i/>
          <w:iCs/>
          <w:sz w:val="20"/>
          <w:lang w:val="en-US"/>
        </w:rPr>
        <w:t xml:space="preserve"> – May 1</w:t>
      </w:r>
      <w:r>
        <w:rPr>
          <w:bCs/>
          <w:i/>
          <w:iCs/>
          <w:sz w:val="20"/>
          <w:vertAlign w:val="superscript"/>
          <w:lang w:val="en-US"/>
        </w:rPr>
        <w:t>st</w:t>
      </w:r>
      <w:r>
        <w:rPr>
          <w:bCs/>
          <w:i/>
          <w:iCs/>
          <w:sz w:val="20"/>
          <w:lang w:val="en-US"/>
        </w:rPr>
        <w:t>, Rhodes</w:t>
      </w:r>
      <w:r>
        <w:rPr>
          <w:bCs/>
          <w:sz w:val="20"/>
          <w:lang w:val="en-US"/>
        </w:rPr>
        <w:t>.</w:t>
      </w:r>
    </w:p>
    <w:p w:rsidR="00000000" w:rsidRDefault="00F82079">
      <w:pPr>
        <w:ind w:left="720" w:hanging="720"/>
        <w:rPr>
          <w:sz w:val="20"/>
        </w:rPr>
      </w:pPr>
      <w:proofErr w:type="spellStart"/>
      <w:r>
        <w:rPr>
          <w:sz w:val="20"/>
        </w:rPr>
        <w:t>Telfer</w:t>
      </w:r>
      <w:proofErr w:type="spellEnd"/>
      <w:r>
        <w:rPr>
          <w:sz w:val="20"/>
        </w:rPr>
        <w:t xml:space="preserve"> M.G., Meek W.R., Lambdon, P.W., </w:t>
      </w:r>
      <w:proofErr w:type="spellStart"/>
      <w:r>
        <w:rPr>
          <w:sz w:val="20"/>
        </w:rPr>
        <w:t>Pywell</w:t>
      </w:r>
      <w:proofErr w:type="spellEnd"/>
      <w:r>
        <w:rPr>
          <w:sz w:val="20"/>
        </w:rPr>
        <w:t xml:space="preserve"> R.F., Sparks T.H. &amp; </w:t>
      </w:r>
      <w:proofErr w:type="spellStart"/>
      <w:r>
        <w:rPr>
          <w:sz w:val="20"/>
        </w:rPr>
        <w:t>Nowakowski</w:t>
      </w:r>
      <w:proofErr w:type="spellEnd"/>
      <w:r>
        <w:rPr>
          <w:sz w:val="20"/>
        </w:rPr>
        <w:t xml:space="preserve"> N. (2000) The </w:t>
      </w:r>
      <w:proofErr w:type="spellStart"/>
      <w:r>
        <w:rPr>
          <w:sz w:val="20"/>
        </w:rPr>
        <w:t>Carabids</w:t>
      </w:r>
      <w:proofErr w:type="spellEnd"/>
      <w:r>
        <w:rPr>
          <w:sz w:val="20"/>
        </w:rPr>
        <w:t xml:space="preserve"> of conventional and widened field margins. </w:t>
      </w:r>
      <w:r>
        <w:rPr>
          <w:i/>
          <w:sz w:val="20"/>
        </w:rPr>
        <w:t>Aspects of Applied Biology</w:t>
      </w:r>
      <w:r>
        <w:rPr>
          <w:sz w:val="20"/>
        </w:rPr>
        <w:t xml:space="preserve"> </w:t>
      </w:r>
      <w:r>
        <w:rPr>
          <w:b/>
          <w:sz w:val="20"/>
        </w:rPr>
        <w:t>58</w:t>
      </w:r>
      <w:r>
        <w:rPr>
          <w:sz w:val="20"/>
        </w:rPr>
        <w:t xml:space="preserve"> </w:t>
      </w:r>
    </w:p>
    <w:p w:rsidR="00000000" w:rsidRDefault="00F82079">
      <w:pPr>
        <w:ind w:left="720" w:hanging="720"/>
        <w:rPr>
          <w:sz w:val="20"/>
        </w:rPr>
      </w:pPr>
      <w:proofErr w:type="spellStart"/>
      <w:r>
        <w:rPr>
          <w:sz w:val="20"/>
        </w:rPr>
        <w:t>Telfer</w:t>
      </w:r>
      <w:proofErr w:type="spellEnd"/>
      <w:r>
        <w:rPr>
          <w:sz w:val="20"/>
        </w:rPr>
        <w:t xml:space="preserve"> M.G., Lambdon P.W. &amp; Gurney M. (2000) </w:t>
      </w:r>
      <w:r>
        <w:rPr>
          <w:sz w:val="20"/>
        </w:rPr>
        <w:t xml:space="preserve">Rare </w:t>
      </w:r>
      <w:proofErr w:type="spellStart"/>
      <w:r>
        <w:rPr>
          <w:sz w:val="20"/>
        </w:rPr>
        <w:t>Gasteromycetes</w:t>
      </w:r>
      <w:proofErr w:type="spellEnd"/>
      <w:r>
        <w:rPr>
          <w:sz w:val="20"/>
        </w:rPr>
        <w:t xml:space="preserve"> in Norfolk. </w:t>
      </w:r>
      <w:r>
        <w:rPr>
          <w:i/>
          <w:sz w:val="20"/>
        </w:rPr>
        <w:t xml:space="preserve">Field Mycology </w:t>
      </w:r>
      <w:r>
        <w:rPr>
          <w:b/>
          <w:sz w:val="20"/>
        </w:rPr>
        <w:t>1</w:t>
      </w:r>
      <w:r>
        <w:rPr>
          <w:bCs/>
          <w:sz w:val="20"/>
        </w:rPr>
        <w:t>:</w:t>
      </w:r>
      <w:r>
        <w:rPr>
          <w:sz w:val="20"/>
        </w:rPr>
        <w:t xml:space="preserve"> 30-32.</w:t>
      </w:r>
    </w:p>
    <w:p w:rsidR="00000000" w:rsidRDefault="00F82079">
      <w:pPr>
        <w:ind w:left="720" w:hanging="720"/>
        <w:rPr>
          <w:sz w:val="20"/>
        </w:rPr>
      </w:pPr>
      <w:r>
        <w:rPr>
          <w:sz w:val="20"/>
        </w:rPr>
        <w:t xml:space="preserve">Quinn J.L., Still L., Carrier M.F., Kirby J.S. &amp; Lambdon P.W. (1997) </w:t>
      </w:r>
      <w:proofErr w:type="spellStart"/>
      <w:r>
        <w:rPr>
          <w:iCs/>
          <w:sz w:val="20"/>
        </w:rPr>
        <w:t>Scaup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Aythya</w:t>
      </w:r>
      <w:proofErr w:type="spellEnd"/>
      <w:r>
        <w:rPr>
          <w:sz w:val="20"/>
        </w:rPr>
        <w:t xml:space="preserve"> </w:t>
      </w:r>
      <w:proofErr w:type="spellStart"/>
      <w:r>
        <w:rPr>
          <w:i/>
          <w:iCs/>
          <w:sz w:val="20"/>
        </w:rPr>
        <w:t>marila</w:t>
      </w:r>
      <w:proofErr w:type="spellEnd"/>
      <w:r>
        <w:rPr>
          <w:sz w:val="20"/>
        </w:rPr>
        <w:t xml:space="preserve"> numbers and the cockle </w:t>
      </w:r>
      <w:proofErr w:type="spellStart"/>
      <w:r>
        <w:rPr>
          <w:i/>
          <w:sz w:val="20"/>
        </w:rPr>
        <w:t>Cardium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edule</w:t>
      </w:r>
      <w:proofErr w:type="spellEnd"/>
      <w:r>
        <w:rPr>
          <w:sz w:val="20"/>
        </w:rPr>
        <w:t xml:space="preserve"> fishery on the Solway Firth: Are they related? </w:t>
      </w:r>
      <w:r>
        <w:rPr>
          <w:i/>
          <w:sz w:val="20"/>
        </w:rPr>
        <w:t xml:space="preserve">Wildfowl </w:t>
      </w:r>
      <w:r>
        <w:rPr>
          <w:b/>
          <w:sz w:val="20"/>
        </w:rPr>
        <w:t>47</w:t>
      </w:r>
      <w:r>
        <w:rPr>
          <w:bCs/>
          <w:sz w:val="20"/>
        </w:rPr>
        <w:t>:</w:t>
      </w:r>
      <w:r>
        <w:rPr>
          <w:sz w:val="20"/>
        </w:rPr>
        <w:t xml:space="preserve"> 186-193.</w:t>
      </w:r>
    </w:p>
    <w:p w:rsidR="00000000" w:rsidRDefault="00F82079">
      <w:pPr>
        <w:rPr>
          <w:sz w:val="20"/>
        </w:rPr>
      </w:pPr>
    </w:p>
    <w:p w:rsidR="00000000" w:rsidRDefault="00F82079">
      <w:pPr>
        <w:rPr>
          <w:sz w:val="20"/>
        </w:rPr>
      </w:pPr>
      <w:r>
        <w:rPr>
          <w:b/>
          <w:sz w:val="20"/>
        </w:rPr>
        <w:t xml:space="preserve">In </w:t>
      </w:r>
      <w:r>
        <w:rPr>
          <w:b/>
          <w:sz w:val="20"/>
        </w:rPr>
        <w:t>pre</w:t>
      </w:r>
      <w:r w:rsidR="004C587E">
        <w:rPr>
          <w:b/>
          <w:sz w:val="20"/>
        </w:rPr>
        <w:t>ss</w:t>
      </w:r>
    </w:p>
    <w:p w:rsidR="00000000" w:rsidRDefault="00F82079">
      <w:pPr>
        <w:pStyle w:val="BodyText"/>
        <w:ind w:left="720" w:hanging="720"/>
        <w:rPr>
          <w:sz w:val="20"/>
        </w:rPr>
      </w:pPr>
      <w:r>
        <w:rPr>
          <w:sz w:val="20"/>
        </w:rPr>
        <w:t xml:space="preserve">Lambdon, P.W., </w:t>
      </w:r>
      <w:proofErr w:type="spellStart"/>
      <w:r>
        <w:rPr>
          <w:sz w:val="20"/>
        </w:rPr>
        <w:t>Darlow</w:t>
      </w:r>
      <w:proofErr w:type="spellEnd"/>
      <w:r>
        <w:rPr>
          <w:sz w:val="20"/>
        </w:rPr>
        <w:t xml:space="preserve">, A. and Cope, T. (2012) </w:t>
      </w:r>
      <w:proofErr w:type="spellStart"/>
      <w:r>
        <w:rPr>
          <w:i/>
          <w:iCs/>
          <w:sz w:val="20"/>
        </w:rPr>
        <w:t>Eragrostis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episcopulus</w:t>
      </w:r>
      <w:proofErr w:type="spellEnd"/>
      <w:r>
        <w:rPr>
          <w:sz w:val="20"/>
        </w:rPr>
        <w:t xml:space="preserve">: A new grass species endemic to the island of St Helena. </w:t>
      </w:r>
      <w:r>
        <w:rPr>
          <w:i/>
          <w:iCs/>
          <w:sz w:val="20"/>
        </w:rPr>
        <w:t>Kew Bulletin</w:t>
      </w:r>
      <w:r>
        <w:rPr>
          <w:sz w:val="20"/>
        </w:rPr>
        <w:t>.</w:t>
      </w:r>
    </w:p>
    <w:p w:rsidR="00000000" w:rsidRDefault="00F82079">
      <w:pPr>
        <w:pStyle w:val="BodyText"/>
        <w:ind w:left="720" w:hanging="720"/>
        <w:rPr>
          <w:sz w:val="20"/>
        </w:rPr>
      </w:pPr>
      <w:proofErr w:type="spellStart"/>
      <w:r>
        <w:rPr>
          <w:sz w:val="20"/>
        </w:rPr>
        <w:t>Lambd</w:t>
      </w:r>
      <w:r w:rsidR="004C587E">
        <w:rPr>
          <w:sz w:val="20"/>
        </w:rPr>
        <w:t>on</w:t>
      </w:r>
      <w:proofErr w:type="spellEnd"/>
      <w:r w:rsidR="004C587E">
        <w:rPr>
          <w:sz w:val="20"/>
        </w:rPr>
        <w:t>, P. (2012) Flowering Plants and F</w:t>
      </w:r>
      <w:r>
        <w:rPr>
          <w:sz w:val="20"/>
        </w:rPr>
        <w:t xml:space="preserve">erns of St. Helena </w:t>
      </w:r>
      <w:r>
        <w:rPr>
          <w:sz w:val="20"/>
        </w:rPr>
        <w:t xml:space="preserve">(ed. </w:t>
      </w:r>
      <w:proofErr w:type="spellStart"/>
      <w:r>
        <w:rPr>
          <w:sz w:val="20"/>
        </w:rPr>
        <w:t>Darlow</w:t>
      </w:r>
      <w:proofErr w:type="spellEnd"/>
      <w:r>
        <w:rPr>
          <w:sz w:val="20"/>
        </w:rPr>
        <w:t xml:space="preserve">, A.). </w:t>
      </w:r>
      <w:r w:rsidR="004C587E">
        <w:rPr>
          <w:sz w:val="20"/>
        </w:rPr>
        <w:t>Pisces Publications, Newbury, UK.</w:t>
      </w:r>
      <w:r>
        <w:rPr>
          <w:sz w:val="20"/>
        </w:rPr>
        <w:t>.</w:t>
      </w:r>
    </w:p>
    <w:p w:rsidR="004C587E" w:rsidRDefault="004C587E">
      <w:pPr>
        <w:pStyle w:val="BodyText"/>
        <w:ind w:left="720" w:hanging="720"/>
        <w:rPr>
          <w:sz w:val="20"/>
        </w:rPr>
      </w:pPr>
      <w:proofErr w:type="spellStart"/>
      <w:r>
        <w:rPr>
          <w:sz w:val="20"/>
        </w:rPr>
        <w:t>Aptroot</w:t>
      </w:r>
      <w:proofErr w:type="spellEnd"/>
      <w:r>
        <w:rPr>
          <w:sz w:val="20"/>
        </w:rPr>
        <w:t xml:space="preserve">, A. (2012) Lichens of St Helena (eds. </w:t>
      </w:r>
      <w:proofErr w:type="spellStart"/>
      <w:r>
        <w:rPr>
          <w:sz w:val="20"/>
        </w:rPr>
        <w:t>Darlow</w:t>
      </w:r>
      <w:proofErr w:type="spellEnd"/>
      <w:r>
        <w:rPr>
          <w:sz w:val="20"/>
        </w:rPr>
        <w:t xml:space="preserve">, A. &amp; </w:t>
      </w:r>
      <w:proofErr w:type="spellStart"/>
      <w:r>
        <w:rPr>
          <w:sz w:val="20"/>
        </w:rPr>
        <w:t>Lambdon</w:t>
      </w:r>
      <w:proofErr w:type="spellEnd"/>
      <w:r>
        <w:rPr>
          <w:sz w:val="20"/>
        </w:rPr>
        <w:t>, P.).</w:t>
      </w:r>
      <w:r>
        <w:rPr>
          <w:sz w:val="20"/>
        </w:rPr>
        <w:t xml:space="preserve"> Pisces Publications, Newbury, UK..</w:t>
      </w:r>
    </w:p>
    <w:p w:rsidR="004C587E" w:rsidRDefault="004C587E" w:rsidP="004C587E">
      <w:pPr>
        <w:pStyle w:val="BodyText"/>
        <w:ind w:left="720" w:hanging="720"/>
        <w:rPr>
          <w:sz w:val="20"/>
        </w:rPr>
      </w:pPr>
      <w:proofErr w:type="spellStart"/>
      <w:r>
        <w:rPr>
          <w:sz w:val="20"/>
        </w:rPr>
        <w:t>Wigginton</w:t>
      </w:r>
      <w:proofErr w:type="spellEnd"/>
      <w:r>
        <w:rPr>
          <w:sz w:val="20"/>
        </w:rPr>
        <w:t xml:space="preserve">, </w:t>
      </w:r>
      <w:r>
        <w:rPr>
          <w:sz w:val="20"/>
        </w:rPr>
        <w:t>M.J</w:t>
      </w:r>
      <w:r>
        <w:rPr>
          <w:sz w:val="20"/>
        </w:rPr>
        <w:t xml:space="preserve">. (2012) </w:t>
      </w:r>
      <w:r>
        <w:rPr>
          <w:sz w:val="20"/>
        </w:rPr>
        <w:t>Mosses &amp; Liverworts</w:t>
      </w:r>
      <w:r>
        <w:rPr>
          <w:sz w:val="20"/>
        </w:rPr>
        <w:t xml:space="preserve"> of St Helena (eds. </w:t>
      </w:r>
      <w:proofErr w:type="spellStart"/>
      <w:r>
        <w:rPr>
          <w:sz w:val="20"/>
        </w:rPr>
        <w:t>Darlow</w:t>
      </w:r>
      <w:proofErr w:type="spellEnd"/>
      <w:r>
        <w:rPr>
          <w:sz w:val="20"/>
        </w:rPr>
        <w:t>, A.</w:t>
      </w:r>
      <w:r>
        <w:rPr>
          <w:sz w:val="20"/>
        </w:rPr>
        <w:t xml:space="preserve"> </w:t>
      </w:r>
      <w:r>
        <w:rPr>
          <w:sz w:val="20"/>
        </w:rPr>
        <w:t xml:space="preserve">&amp; </w:t>
      </w:r>
      <w:proofErr w:type="spellStart"/>
      <w:r>
        <w:rPr>
          <w:sz w:val="20"/>
        </w:rPr>
        <w:t>Lambdon</w:t>
      </w:r>
      <w:proofErr w:type="spellEnd"/>
      <w:r>
        <w:rPr>
          <w:sz w:val="20"/>
        </w:rPr>
        <w:t>, P.). Pisces Publications, Newbury, UK..</w:t>
      </w:r>
    </w:p>
    <w:p w:rsidR="00F82079" w:rsidRDefault="00010363">
      <w:pPr>
        <w:jc w:val="center"/>
        <w:rPr>
          <w:sz w:val="22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1800225" cy="41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079" w:rsidSect="004C587E">
      <w:pgSz w:w="11906" w:h="16838"/>
      <w:pgMar w:top="907" w:right="1162" w:bottom="1134" w:left="11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120"/>
    <w:multiLevelType w:val="hybridMultilevel"/>
    <w:tmpl w:val="8B7C9E84"/>
    <w:lvl w:ilvl="0" w:tplc="062C1C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955AB4"/>
    <w:multiLevelType w:val="hybridMultilevel"/>
    <w:tmpl w:val="4A44669C"/>
    <w:lvl w:ilvl="0" w:tplc="D6A4EF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E333F1"/>
    <w:multiLevelType w:val="hybridMultilevel"/>
    <w:tmpl w:val="5A1C7D0C"/>
    <w:lvl w:ilvl="0" w:tplc="D0A848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D5AB6"/>
    <w:multiLevelType w:val="hybridMultilevel"/>
    <w:tmpl w:val="6A420578"/>
    <w:lvl w:ilvl="0" w:tplc="073E17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DA25F0"/>
    <w:multiLevelType w:val="hybridMultilevel"/>
    <w:tmpl w:val="394CA82E"/>
    <w:lvl w:ilvl="0" w:tplc="073E17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C36430"/>
    <w:multiLevelType w:val="hybridMultilevel"/>
    <w:tmpl w:val="9154BD4C"/>
    <w:lvl w:ilvl="0" w:tplc="073E17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48"/>
    <w:rsid w:val="00010363"/>
    <w:rsid w:val="00090BC1"/>
    <w:rsid w:val="0012495F"/>
    <w:rsid w:val="001453F6"/>
    <w:rsid w:val="001F72CF"/>
    <w:rsid w:val="002D21B3"/>
    <w:rsid w:val="00307541"/>
    <w:rsid w:val="003D57BA"/>
    <w:rsid w:val="004C587E"/>
    <w:rsid w:val="00646ED9"/>
    <w:rsid w:val="006761DC"/>
    <w:rsid w:val="00B07248"/>
    <w:rsid w:val="00D40EDE"/>
    <w:rsid w:val="00D52771"/>
    <w:rsid w:val="00E53EB6"/>
    <w:rsid w:val="00EB6EDF"/>
    <w:rsid w:val="00F82079"/>
    <w:rsid w:val="00FB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Palatino Linotype" w:hAnsi="Palatino Linotype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  <w:lang w:val="en-US"/>
    </w:rPr>
  </w:style>
  <w:style w:type="paragraph" w:styleId="BodyText">
    <w:name w:val="Body Text"/>
    <w:basedOn w:val="Normal"/>
    <w:semiHidden/>
    <w:rPr>
      <w:bCs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rPr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Palatino Linotype" w:hAnsi="Palatino Linotype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  <w:lang w:val="en-US"/>
    </w:rPr>
  </w:style>
  <w:style w:type="paragraph" w:styleId="BodyText">
    <w:name w:val="Body Text"/>
    <w:basedOn w:val="Normal"/>
    <w:semiHidden/>
    <w:rPr>
      <w:bCs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rPr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CEH, NERC</Company>
  <LinksUpToDate>false</LinksUpToDate>
  <CharactersWithSpaces>7937</CharactersWithSpaces>
  <SharedDoc>false</SharedDoc>
  <HLinks>
    <vt:vector size="6" baseType="variant">
      <vt:variant>
        <vt:i4>1245205</vt:i4>
      </vt:variant>
      <vt:variant>
        <vt:i4>0</vt:i4>
      </vt:variant>
      <vt:variant>
        <vt:i4>0</vt:i4>
      </vt:variant>
      <vt:variant>
        <vt:i4>5</vt:i4>
      </vt:variant>
      <vt:variant>
        <vt:lpwstr>http://www.europe-aliens.org/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</dc:creator>
  <cp:lastModifiedBy>P Lambdon</cp:lastModifiedBy>
  <cp:revision>6</cp:revision>
  <dcterms:created xsi:type="dcterms:W3CDTF">2012-06-25T19:53:00Z</dcterms:created>
  <dcterms:modified xsi:type="dcterms:W3CDTF">2012-06-25T20:47:00Z</dcterms:modified>
</cp:coreProperties>
</file>