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9A" w:rsidRPr="00A95A82" w:rsidRDefault="00A7629A" w:rsidP="00A95A82">
      <w:pPr>
        <w:pStyle w:val="Heading1"/>
        <w:rPr>
          <w:color w:val="auto"/>
          <w:lang w:val="en-IN"/>
        </w:rPr>
      </w:pPr>
      <w:r w:rsidRPr="00A95A82">
        <w:rPr>
          <w:color w:val="auto"/>
        </w:rPr>
        <w:t xml:space="preserve">Curriculum Vitae </w:t>
      </w:r>
    </w:p>
    <w:p w:rsidR="00A95A82" w:rsidRPr="00A95A82" w:rsidRDefault="00A95A82" w:rsidP="00A95A82">
      <w:pPr>
        <w:rPr>
          <w:lang w:val="en-IN"/>
        </w:rPr>
      </w:pPr>
    </w:p>
    <w:p w:rsidR="006654D6" w:rsidRPr="00A95A82" w:rsidRDefault="006654D6" w:rsidP="006654D6">
      <w:pPr>
        <w:autoSpaceDE w:val="0"/>
        <w:autoSpaceDN w:val="0"/>
        <w:adjustRightInd w:val="0"/>
        <w:spacing w:after="0" w:line="240" w:lineRule="auto"/>
        <w:jc w:val="both"/>
        <w:rPr>
          <w:rFonts w:cs="Calibri"/>
          <w:b/>
          <w:sz w:val="20"/>
          <w:szCs w:val="20"/>
        </w:rPr>
      </w:pPr>
      <w:r w:rsidRPr="00A95A82">
        <w:rPr>
          <w:rFonts w:cs="Calibri"/>
          <w:b/>
          <w:sz w:val="20"/>
          <w:szCs w:val="20"/>
        </w:rPr>
        <w:t>Name:</w:t>
      </w:r>
      <w:r w:rsidRPr="00A95A82">
        <w:rPr>
          <w:rFonts w:cs="Calibri"/>
          <w:sz w:val="20"/>
          <w:szCs w:val="20"/>
        </w:rPr>
        <w:t xml:space="preserve"> </w:t>
      </w:r>
      <w:proofErr w:type="spellStart"/>
      <w:r w:rsidRPr="00A95A82">
        <w:rPr>
          <w:rFonts w:cs="Calibri"/>
          <w:b/>
          <w:sz w:val="20"/>
          <w:szCs w:val="20"/>
        </w:rPr>
        <w:t>Aditya</w:t>
      </w:r>
      <w:proofErr w:type="spellEnd"/>
      <w:r w:rsidRPr="00A95A82">
        <w:rPr>
          <w:rFonts w:cs="Calibri"/>
          <w:b/>
          <w:sz w:val="20"/>
          <w:szCs w:val="20"/>
        </w:rPr>
        <w:t xml:space="preserve"> A Roy</w:t>
      </w:r>
    </w:p>
    <w:p w:rsidR="006654D6" w:rsidRPr="00A95A82" w:rsidRDefault="006654D6" w:rsidP="006654D6">
      <w:pPr>
        <w:autoSpaceDE w:val="0"/>
        <w:autoSpaceDN w:val="0"/>
        <w:adjustRightInd w:val="0"/>
        <w:spacing w:after="0" w:line="240" w:lineRule="auto"/>
        <w:jc w:val="both"/>
        <w:rPr>
          <w:rFonts w:cs="Calibri"/>
          <w:sz w:val="20"/>
          <w:szCs w:val="20"/>
        </w:rPr>
      </w:pPr>
    </w:p>
    <w:p w:rsidR="006654D6" w:rsidRPr="00A95A82" w:rsidRDefault="006654D6" w:rsidP="006654D6">
      <w:pPr>
        <w:autoSpaceDE w:val="0"/>
        <w:autoSpaceDN w:val="0"/>
        <w:adjustRightInd w:val="0"/>
        <w:spacing w:after="0" w:line="240" w:lineRule="auto"/>
        <w:jc w:val="both"/>
        <w:rPr>
          <w:rFonts w:cs="Calibri"/>
          <w:b/>
          <w:sz w:val="20"/>
          <w:szCs w:val="20"/>
        </w:rPr>
      </w:pPr>
      <w:r w:rsidRPr="00A95A82">
        <w:rPr>
          <w:rFonts w:cs="Calibri"/>
          <w:b/>
          <w:sz w:val="20"/>
          <w:szCs w:val="20"/>
        </w:rPr>
        <w:t xml:space="preserve">Address for Correspondence: </w:t>
      </w:r>
    </w:p>
    <w:p w:rsidR="006654D6" w:rsidRPr="00A95A82" w:rsidRDefault="006654D6" w:rsidP="006654D6">
      <w:pPr>
        <w:pStyle w:val="ListParagraph"/>
        <w:spacing w:line="240" w:lineRule="auto"/>
        <w:ind w:left="0"/>
        <w:jc w:val="both"/>
        <w:rPr>
          <w:sz w:val="20"/>
          <w:szCs w:val="20"/>
        </w:rPr>
      </w:pPr>
      <w:proofErr w:type="spellStart"/>
      <w:r w:rsidRPr="00A95A82">
        <w:rPr>
          <w:sz w:val="20"/>
          <w:szCs w:val="20"/>
        </w:rPr>
        <w:t>Aditya</w:t>
      </w:r>
      <w:proofErr w:type="spellEnd"/>
      <w:r w:rsidRPr="00A95A82">
        <w:rPr>
          <w:sz w:val="20"/>
          <w:szCs w:val="20"/>
        </w:rPr>
        <w:t xml:space="preserve"> Roy</w:t>
      </w:r>
    </w:p>
    <w:p w:rsidR="006654D6" w:rsidRPr="00A95A82" w:rsidRDefault="006654D6" w:rsidP="006654D6">
      <w:pPr>
        <w:pStyle w:val="ListParagraph"/>
        <w:spacing w:line="240" w:lineRule="auto"/>
        <w:ind w:left="0"/>
        <w:jc w:val="both"/>
        <w:rPr>
          <w:sz w:val="20"/>
          <w:szCs w:val="20"/>
        </w:rPr>
      </w:pPr>
      <w:r w:rsidRPr="00A95A82">
        <w:rPr>
          <w:sz w:val="20"/>
          <w:szCs w:val="20"/>
        </w:rPr>
        <w:t xml:space="preserve">2/B </w:t>
      </w:r>
      <w:proofErr w:type="spellStart"/>
      <w:r w:rsidRPr="00A95A82">
        <w:rPr>
          <w:sz w:val="20"/>
          <w:szCs w:val="20"/>
        </w:rPr>
        <w:t>Haritej</w:t>
      </w:r>
      <w:proofErr w:type="spellEnd"/>
      <w:r w:rsidRPr="00A95A82">
        <w:rPr>
          <w:sz w:val="20"/>
          <w:szCs w:val="20"/>
        </w:rPr>
        <w:t xml:space="preserve"> society,</w:t>
      </w:r>
    </w:p>
    <w:p w:rsidR="006654D6" w:rsidRPr="00A95A82" w:rsidRDefault="006654D6" w:rsidP="006654D6">
      <w:pPr>
        <w:pStyle w:val="ListParagraph"/>
        <w:spacing w:line="240" w:lineRule="auto"/>
        <w:ind w:left="0"/>
        <w:jc w:val="both"/>
        <w:rPr>
          <w:sz w:val="20"/>
          <w:szCs w:val="20"/>
        </w:rPr>
      </w:pPr>
      <w:r w:rsidRPr="00A95A82">
        <w:rPr>
          <w:sz w:val="20"/>
          <w:szCs w:val="20"/>
        </w:rPr>
        <w:t xml:space="preserve">Opp. ATIRA/ </w:t>
      </w:r>
      <w:proofErr w:type="spellStart"/>
      <w:r w:rsidRPr="00A95A82">
        <w:rPr>
          <w:sz w:val="20"/>
          <w:szCs w:val="20"/>
        </w:rPr>
        <w:t>AMA</w:t>
      </w:r>
      <w:proofErr w:type="gramStart"/>
      <w:r w:rsidRPr="00A95A82">
        <w:rPr>
          <w:sz w:val="20"/>
          <w:szCs w:val="20"/>
        </w:rPr>
        <w:t>,Vastrapur</w:t>
      </w:r>
      <w:proofErr w:type="spellEnd"/>
      <w:proofErr w:type="gramEnd"/>
      <w:r w:rsidRPr="00A95A82">
        <w:rPr>
          <w:sz w:val="20"/>
          <w:szCs w:val="20"/>
        </w:rPr>
        <w:t xml:space="preserve">, </w:t>
      </w:r>
    </w:p>
    <w:p w:rsidR="006654D6" w:rsidRPr="00A95A82" w:rsidRDefault="006654D6" w:rsidP="006654D6">
      <w:pPr>
        <w:pStyle w:val="ListParagraph"/>
        <w:spacing w:line="240" w:lineRule="auto"/>
        <w:ind w:left="0"/>
        <w:jc w:val="both"/>
        <w:rPr>
          <w:sz w:val="20"/>
          <w:szCs w:val="20"/>
        </w:rPr>
      </w:pPr>
      <w:proofErr w:type="gramStart"/>
      <w:r w:rsidRPr="00A95A82">
        <w:rPr>
          <w:sz w:val="20"/>
          <w:szCs w:val="20"/>
        </w:rPr>
        <w:t>Ahmedabad-380015.</w:t>
      </w:r>
      <w:proofErr w:type="gramEnd"/>
    </w:p>
    <w:p w:rsidR="006654D6" w:rsidRPr="00A95A82" w:rsidRDefault="006654D6" w:rsidP="006654D6">
      <w:pPr>
        <w:pStyle w:val="ListParagraph"/>
        <w:spacing w:line="240" w:lineRule="auto"/>
        <w:ind w:left="0"/>
        <w:jc w:val="both"/>
        <w:rPr>
          <w:rFonts w:cs="Calibri"/>
          <w:sz w:val="20"/>
          <w:szCs w:val="20"/>
        </w:rPr>
      </w:pPr>
      <w:r w:rsidRPr="00A95A82">
        <w:rPr>
          <w:rFonts w:cs="Calibri"/>
          <w:b/>
          <w:sz w:val="20"/>
          <w:szCs w:val="20"/>
        </w:rPr>
        <w:t>Tel:</w:t>
      </w:r>
      <w:r w:rsidRPr="00A95A82">
        <w:rPr>
          <w:rFonts w:cs="Calibri"/>
          <w:sz w:val="20"/>
          <w:szCs w:val="20"/>
        </w:rPr>
        <w:t xml:space="preserve"> 079-26305469 (R) +91-9879754204 (M) </w:t>
      </w:r>
    </w:p>
    <w:p w:rsidR="006654D6" w:rsidRPr="00A95A82" w:rsidRDefault="006654D6" w:rsidP="006654D6">
      <w:pPr>
        <w:rPr>
          <w:sz w:val="20"/>
          <w:szCs w:val="20"/>
        </w:rPr>
      </w:pPr>
      <w:r w:rsidRPr="00A95A82">
        <w:rPr>
          <w:rFonts w:cs="Calibri"/>
          <w:b/>
          <w:sz w:val="20"/>
          <w:szCs w:val="20"/>
        </w:rPr>
        <w:t>Email:</w:t>
      </w:r>
      <w:r w:rsidRPr="00A95A82">
        <w:rPr>
          <w:rFonts w:cs="Calibri"/>
          <w:sz w:val="20"/>
          <w:szCs w:val="20"/>
        </w:rPr>
        <w:t xml:space="preserve">  </w:t>
      </w:r>
      <w:hyperlink r:id="rId5" w:history="1">
        <w:r w:rsidR="00650F01" w:rsidRPr="00A95A82">
          <w:rPr>
            <w:rStyle w:val="Hyperlink"/>
            <w:rFonts w:cs="Calibri"/>
            <w:color w:val="auto"/>
            <w:sz w:val="20"/>
            <w:szCs w:val="20"/>
          </w:rPr>
          <w:t>feathered.bipeds@gmail.com</w:t>
        </w:r>
      </w:hyperlink>
      <w:r w:rsidRPr="00A95A82">
        <w:rPr>
          <w:rFonts w:cs="Calibri"/>
          <w:sz w:val="20"/>
          <w:szCs w:val="20"/>
        </w:rPr>
        <w:tab/>
      </w:r>
    </w:p>
    <w:p w:rsidR="006654D6" w:rsidRPr="00A95A82" w:rsidRDefault="00A7629A" w:rsidP="006654D6">
      <w:pPr>
        <w:autoSpaceDE w:val="0"/>
        <w:autoSpaceDN w:val="0"/>
        <w:adjustRightInd w:val="0"/>
        <w:spacing w:after="0" w:line="240" w:lineRule="auto"/>
        <w:jc w:val="both"/>
        <w:rPr>
          <w:rFonts w:cs="Calibri"/>
          <w:b/>
          <w:sz w:val="20"/>
          <w:szCs w:val="20"/>
        </w:rPr>
      </w:pPr>
      <w:r w:rsidRPr="00A95A82">
        <w:rPr>
          <w:rFonts w:cs="Calibri"/>
          <w:b/>
          <w:sz w:val="20"/>
          <w:szCs w:val="20"/>
        </w:rPr>
        <w:t>Date of birth: 24</w:t>
      </w:r>
      <w:r w:rsidRPr="00A95A82">
        <w:rPr>
          <w:rFonts w:cs="Calibri"/>
          <w:b/>
          <w:sz w:val="20"/>
          <w:szCs w:val="20"/>
          <w:vertAlign w:val="superscript"/>
        </w:rPr>
        <w:t>th</w:t>
      </w:r>
      <w:r w:rsidRPr="00A95A82">
        <w:rPr>
          <w:rFonts w:cs="Calibri"/>
          <w:b/>
          <w:sz w:val="20"/>
          <w:szCs w:val="20"/>
        </w:rPr>
        <w:t xml:space="preserve"> November 1987</w:t>
      </w:r>
    </w:p>
    <w:p w:rsidR="00A7629A" w:rsidRPr="00A95A82" w:rsidRDefault="00A7629A" w:rsidP="006654D6">
      <w:pPr>
        <w:autoSpaceDE w:val="0"/>
        <w:autoSpaceDN w:val="0"/>
        <w:adjustRightInd w:val="0"/>
        <w:spacing w:after="0" w:line="240" w:lineRule="auto"/>
        <w:jc w:val="both"/>
        <w:rPr>
          <w:rFonts w:cs="Calibri"/>
          <w:b/>
          <w:sz w:val="20"/>
          <w:szCs w:val="20"/>
        </w:rPr>
      </w:pPr>
    </w:p>
    <w:p w:rsidR="006654D6" w:rsidRPr="00A95A82" w:rsidRDefault="006654D6" w:rsidP="006654D6">
      <w:pPr>
        <w:autoSpaceDE w:val="0"/>
        <w:autoSpaceDN w:val="0"/>
        <w:adjustRightInd w:val="0"/>
        <w:spacing w:after="0" w:line="240" w:lineRule="auto"/>
        <w:jc w:val="both"/>
        <w:rPr>
          <w:rFonts w:cs="Calibri"/>
          <w:b/>
          <w:sz w:val="20"/>
          <w:szCs w:val="20"/>
        </w:rPr>
      </w:pPr>
      <w:r w:rsidRPr="00A95A82">
        <w:rPr>
          <w:rFonts w:cs="Calibri"/>
          <w:b/>
          <w:sz w:val="20"/>
          <w:szCs w:val="20"/>
        </w:rPr>
        <w:t xml:space="preserve">Educational Qualifications: </w:t>
      </w:r>
    </w:p>
    <w:p w:rsidR="006654D6" w:rsidRPr="00A95A82" w:rsidRDefault="006654D6" w:rsidP="006654D6">
      <w:pPr>
        <w:autoSpaceDE w:val="0"/>
        <w:autoSpaceDN w:val="0"/>
        <w:adjustRightInd w:val="0"/>
        <w:spacing w:after="0" w:line="240" w:lineRule="auto"/>
        <w:jc w:val="both"/>
        <w:rPr>
          <w:rFonts w:cs="Calibri"/>
          <w:sz w:val="20"/>
          <w:szCs w:val="20"/>
        </w:rPr>
      </w:pPr>
    </w:p>
    <w:tbl>
      <w:tblPr>
        <w:tblStyle w:val="TableGrid"/>
        <w:tblW w:w="0" w:type="auto"/>
        <w:tblLook w:val="01E0" w:firstRow="1" w:lastRow="1" w:firstColumn="1" w:lastColumn="1" w:noHBand="0" w:noVBand="0"/>
      </w:tblPr>
      <w:tblGrid>
        <w:gridCol w:w="509"/>
        <w:gridCol w:w="1957"/>
        <w:gridCol w:w="2897"/>
        <w:gridCol w:w="1283"/>
        <w:gridCol w:w="1255"/>
        <w:gridCol w:w="1341"/>
      </w:tblGrid>
      <w:tr w:rsidR="00A95A82" w:rsidRPr="00A95A82" w:rsidTr="006654D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4D6" w:rsidRPr="00A95A82" w:rsidRDefault="006654D6">
            <w:pPr>
              <w:rPr>
                <w:b/>
                <w:sz w:val="20"/>
                <w:szCs w:val="20"/>
              </w:rPr>
            </w:pPr>
            <w:r w:rsidRPr="00A95A82">
              <w:rPr>
                <w:b/>
                <w:sz w:val="20"/>
                <w:szCs w:val="20"/>
              </w:rPr>
              <w:t>No.</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4D6" w:rsidRPr="00A95A82" w:rsidRDefault="006654D6">
            <w:pPr>
              <w:rPr>
                <w:b/>
                <w:sz w:val="20"/>
                <w:szCs w:val="20"/>
              </w:rPr>
            </w:pPr>
            <w:r w:rsidRPr="00A95A82">
              <w:rPr>
                <w:b/>
                <w:sz w:val="20"/>
                <w:szCs w:val="20"/>
              </w:rPr>
              <w:t>Examination</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4D6" w:rsidRPr="00A95A82" w:rsidRDefault="006654D6">
            <w:pPr>
              <w:rPr>
                <w:b/>
                <w:sz w:val="20"/>
                <w:szCs w:val="20"/>
              </w:rPr>
            </w:pPr>
            <w:r w:rsidRPr="00A95A82">
              <w:rPr>
                <w:b/>
                <w:sz w:val="20"/>
                <w:szCs w:val="20"/>
              </w:rPr>
              <w:t>School/ college</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4D6" w:rsidRPr="00A95A82" w:rsidRDefault="006654D6">
            <w:pPr>
              <w:rPr>
                <w:b/>
                <w:sz w:val="20"/>
                <w:szCs w:val="20"/>
              </w:rPr>
            </w:pPr>
            <w:r w:rsidRPr="00A95A82">
              <w:rPr>
                <w:b/>
                <w:sz w:val="20"/>
                <w:szCs w:val="20"/>
              </w:rPr>
              <w:t>Year of passing</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4D6" w:rsidRPr="00A95A82" w:rsidRDefault="006654D6">
            <w:pPr>
              <w:rPr>
                <w:b/>
                <w:sz w:val="20"/>
                <w:szCs w:val="20"/>
              </w:rPr>
            </w:pPr>
            <w:r w:rsidRPr="00A95A82">
              <w:rPr>
                <w:b/>
                <w:sz w:val="20"/>
                <w:szCs w:val="20"/>
              </w:rPr>
              <w:t xml:space="preserve">Marks </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4D6" w:rsidRPr="00A95A82" w:rsidRDefault="006654D6">
            <w:pPr>
              <w:rPr>
                <w:b/>
                <w:sz w:val="20"/>
                <w:szCs w:val="20"/>
              </w:rPr>
            </w:pPr>
            <w:r w:rsidRPr="00A95A82">
              <w:rPr>
                <w:b/>
                <w:sz w:val="20"/>
                <w:szCs w:val="20"/>
              </w:rPr>
              <w:t>Percentage</w:t>
            </w:r>
          </w:p>
        </w:tc>
      </w:tr>
      <w:tr w:rsidR="00A95A82" w:rsidRPr="00A95A82" w:rsidTr="006654D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4D6" w:rsidRPr="00A95A82" w:rsidRDefault="006654D6">
            <w:pPr>
              <w:rPr>
                <w:sz w:val="20"/>
                <w:szCs w:val="20"/>
              </w:rPr>
            </w:pPr>
            <w:r w:rsidRPr="00A95A82">
              <w:rPr>
                <w:sz w:val="20"/>
                <w:szCs w:val="20"/>
              </w:rPr>
              <w:t>1</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4D6" w:rsidRPr="00A95A82" w:rsidRDefault="006654D6">
            <w:pPr>
              <w:rPr>
                <w:sz w:val="20"/>
                <w:szCs w:val="20"/>
              </w:rPr>
            </w:pPr>
            <w:r w:rsidRPr="00A95A82">
              <w:rPr>
                <w:sz w:val="20"/>
                <w:szCs w:val="20"/>
              </w:rPr>
              <w:t>H.S.C Examination</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4D6" w:rsidRPr="00A95A82" w:rsidRDefault="006654D6">
            <w:pPr>
              <w:rPr>
                <w:sz w:val="20"/>
                <w:szCs w:val="20"/>
              </w:rPr>
            </w:pPr>
            <w:r w:rsidRPr="00A95A82">
              <w:rPr>
                <w:sz w:val="20"/>
                <w:szCs w:val="20"/>
              </w:rPr>
              <w:t>St. Xavier’s Loyola hall, Ahmadabad</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4D6" w:rsidRPr="00A95A82" w:rsidRDefault="006654D6">
            <w:pPr>
              <w:rPr>
                <w:sz w:val="20"/>
                <w:szCs w:val="20"/>
              </w:rPr>
            </w:pPr>
            <w:r w:rsidRPr="00A95A82">
              <w:rPr>
                <w:sz w:val="20"/>
                <w:szCs w:val="20"/>
              </w:rPr>
              <w:t>Mar 2005</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4D6" w:rsidRPr="00A95A82" w:rsidRDefault="006654D6">
            <w:pPr>
              <w:rPr>
                <w:sz w:val="20"/>
                <w:szCs w:val="20"/>
              </w:rPr>
            </w:pPr>
            <w:r w:rsidRPr="00A95A82">
              <w:rPr>
                <w:sz w:val="20"/>
                <w:szCs w:val="20"/>
              </w:rPr>
              <w:t>641/800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4D6" w:rsidRPr="00A95A82" w:rsidRDefault="006654D6">
            <w:pPr>
              <w:rPr>
                <w:sz w:val="20"/>
                <w:szCs w:val="20"/>
              </w:rPr>
            </w:pPr>
            <w:r w:rsidRPr="00A95A82">
              <w:rPr>
                <w:sz w:val="20"/>
                <w:szCs w:val="20"/>
              </w:rPr>
              <w:t>80</w:t>
            </w:r>
          </w:p>
        </w:tc>
      </w:tr>
      <w:tr w:rsidR="00A95A82" w:rsidRPr="00A95A82" w:rsidTr="006654D6">
        <w:trPr>
          <w:trHeight w:val="45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4D6" w:rsidRPr="00A95A82" w:rsidRDefault="006654D6">
            <w:pPr>
              <w:rPr>
                <w:sz w:val="20"/>
                <w:szCs w:val="20"/>
              </w:rPr>
            </w:pPr>
            <w:r w:rsidRPr="00A95A82">
              <w:rPr>
                <w:sz w:val="20"/>
                <w:szCs w:val="20"/>
              </w:rPr>
              <w:t>2</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4D6" w:rsidRPr="00A95A82" w:rsidRDefault="006654D6">
            <w:pPr>
              <w:rPr>
                <w:sz w:val="20"/>
                <w:szCs w:val="20"/>
              </w:rPr>
            </w:pPr>
            <w:r w:rsidRPr="00A95A82">
              <w:rPr>
                <w:sz w:val="20"/>
                <w:szCs w:val="20"/>
              </w:rPr>
              <w:t>B.Sc. (Biochemistry/ vocational biotech)</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4D6" w:rsidRPr="00A95A82" w:rsidRDefault="006654D6">
            <w:pPr>
              <w:rPr>
                <w:sz w:val="20"/>
                <w:szCs w:val="20"/>
              </w:rPr>
            </w:pPr>
            <w:r w:rsidRPr="00A95A82">
              <w:rPr>
                <w:sz w:val="20"/>
                <w:szCs w:val="20"/>
              </w:rPr>
              <w:t>St. Xavier’s College, Gujarat  University  Ahmadabad</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4D6" w:rsidRPr="00A95A82" w:rsidRDefault="006654D6">
            <w:pPr>
              <w:rPr>
                <w:sz w:val="20"/>
                <w:szCs w:val="20"/>
              </w:rPr>
            </w:pPr>
            <w:r w:rsidRPr="00A95A82">
              <w:rPr>
                <w:sz w:val="20"/>
                <w:szCs w:val="20"/>
              </w:rPr>
              <w:t>Apr 2008</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4D6" w:rsidRPr="00A95A82" w:rsidRDefault="006654D6">
            <w:pPr>
              <w:rPr>
                <w:sz w:val="20"/>
                <w:szCs w:val="20"/>
              </w:rPr>
            </w:pPr>
            <w:r w:rsidRPr="00A95A82">
              <w:rPr>
                <w:sz w:val="20"/>
                <w:szCs w:val="20"/>
              </w:rPr>
              <w:t>691/1050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4D6" w:rsidRPr="00A95A82" w:rsidRDefault="006654D6">
            <w:pPr>
              <w:rPr>
                <w:sz w:val="20"/>
                <w:szCs w:val="20"/>
              </w:rPr>
            </w:pPr>
            <w:r w:rsidRPr="00A95A82">
              <w:rPr>
                <w:sz w:val="20"/>
                <w:szCs w:val="20"/>
              </w:rPr>
              <w:t>66</w:t>
            </w:r>
          </w:p>
        </w:tc>
      </w:tr>
      <w:tr w:rsidR="00A95A82" w:rsidRPr="00A95A82" w:rsidTr="006654D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4D6" w:rsidRPr="00A95A82" w:rsidRDefault="006654D6">
            <w:pPr>
              <w:rPr>
                <w:sz w:val="20"/>
                <w:szCs w:val="20"/>
              </w:rPr>
            </w:pPr>
            <w:r w:rsidRPr="00A95A82">
              <w:rPr>
                <w:sz w:val="20"/>
                <w:szCs w:val="20"/>
              </w:rPr>
              <w:t>3</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4D6" w:rsidRPr="00A95A82" w:rsidRDefault="006654D6">
            <w:pPr>
              <w:rPr>
                <w:sz w:val="20"/>
                <w:szCs w:val="20"/>
              </w:rPr>
            </w:pPr>
            <w:r w:rsidRPr="00A95A82">
              <w:rPr>
                <w:sz w:val="20"/>
                <w:szCs w:val="20"/>
              </w:rPr>
              <w:t>M.Sc. Human Genetics</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4D6" w:rsidRPr="00A95A82" w:rsidRDefault="006654D6">
            <w:pPr>
              <w:rPr>
                <w:sz w:val="20"/>
                <w:szCs w:val="20"/>
              </w:rPr>
            </w:pPr>
            <w:r w:rsidRPr="00A95A82">
              <w:rPr>
                <w:sz w:val="20"/>
                <w:szCs w:val="20"/>
              </w:rPr>
              <w:t>Dept. of Zoology, Gujarat  University  Ahmadabad</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4D6" w:rsidRPr="00A95A82" w:rsidRDefault="006654D6">
            <w:pPr>
              <w:rPr>
                <w:sz w:val="20"/>
                <w:szCs w:val="20"/>
              </w:rPr>
            </w:pPr>
            <w:r w:rsidRPr="00A95A82">
              <w:rPr>
                <w:sz w:val="20"/>
                <w:szCs w:val="20"/>
              </w:rPr>
              <w:t>Jun 2010</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4D6" w:rsidRPr="00A95A82" w:rsidRDefault="006654D6">
            <w:pPr>
              <w:rPr>
                <w:sz w:val="20"/>
                <w:szCs w:val="20"/>
              </w:rPr>
            </w:pPr>
            <w:r w:rsidRPr="00A95A82">
              <w:rPr>
                <w:sz w:val="20"/>
                <w:szCs w:val="20"/>
              </w:rPr>
              <w:t xml:space="preserve">661 /  900  </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4D6" w:rsidRPr="00A95A82" w:rsidRDefault="006654D6">
            <w:pPr>
              <w:rPr>
                <w:sz w:val="20"/>
                <w:szCs w:val="20"/>
              </w:rPr>
            </w:pPr>
            <w:r w:rsidRPr="00A95A82">
              <w:rPr>
                <w:sz w:val="20"/>
                <w:szCs w:val="20"/>
              </w:rPr>
              <w:t>73.44</w:t>
            </w:r>
          </w:p>
        </w:tc>
      </w:tr>
      <w:tr w:rsidR="00A95A82" w:rsidRPr="00A95A82" w:rsidTr="006654D6">
        <w:trPr>
          <w:trHeight w:val="51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4D6" w:rsidRPr="00A95A82" w:rsidRDefault="006654D6">
            <w:pPr>
              <w:rPr>
                <w:sz w:val="20"/>
                <w:szCs w:val="20"/>
              </w:rPr>
            </w:pPr>
            <w:r w:rsidRPr="00A95A82">
              <w:rPr>
                <w:sz w:val="20"/>
                <w:szCs w:val="20"/>
              </w:rPr>
              <w:t>4</w:t>
            </w:r>
          </w:p>
        </w:tc>
        <w:tc>
          <w:tcPr>
            <w:tcW w:w="2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4D6" w:rsidRPr="00A95A82" w:rsidRDefault="006654D6">
            <w:pPr>
              <w:rPr>
                <w:sz w:val="20"/>
                <w:szCs w:val="20"/>
              </w:rPr>
            </w:pPr>
            <w:r w:rsidRPr="00A95A82">
              <w:rPr>
                <w:sz w:val="20"/>
                <w:szCs w:val="20"/>
              </w:rPr>
              <w:t>CSIR UGC NET</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4D6" w:rsidRPr="00A95A82" w:rsidRDefault="006654D6">
            <w:pPr>
              <w:rPr>
                <w:sz w:val="20"/>
                <w:szCs w:val="20"/>
              </w:rPr>
            </w:pPr>
            <w:r w:rsidRPr="00A95A82">
              <w:rPr>
                <w:sz w:val="20"/>
                <w:szCs w:val="20"/>
              </w:rPr>
              <w:t>Conducted by council of scientific and industrial research, Govt. of India</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4D6" w:rsidRPr="00A95A82" w:rsidRDefault="006654D6">
            <w:pPr>
              <w:rPr>
                <w:sz w:val="20"/>
                <w:szCs w:val="20"/>
              </w:rPr>
            </w:pPr>
            <w:r w:rsidRPr="00A95A82">
              <w:rPr>
                <w:sz w:val="20"/>
                <w:szCs w:val="20"/>
              </w:rPr>
              <w:t>Dec 2009</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4D6" w:rsidRPr="00A95A82" w:rsidRDefault="006654D6">
            <w:pPr>
              <w:rPr>
                <w:sz w:val="20"/>
                <w:szCs w:val="20"/>
              </w:rPr>
            </w:pPr>
            <w:r w:rsidRPr="00A95A82">
              <w:rPr>
                <w:sz w:val="20"/>
                <w:szCs w:val="20"/>
              </w:rPr>
              <w:t xml:space="preserve">Cleared for lecturer ship </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54D6" w:rsidRPr="00A95A82" w:rsidRDefault="006654D6">
            <w:pPr>
              <w:rPr>
                <w:sz w:val="20"/>
                <w:szCs w:val="20"/>
              </w:rPr>
            </w:pPr>
            <w:r w:rsidRPr="00A95A82">
              <w:rPr>
                <w:sz w:val="20"/>
                <w:szCs w:val="20"/>
              </w:rPr>
              <w:t>Life sciences</w:t>
            </w:r>
          </w:p>
        </w:tc>
      </w:tr>
    </w:tbl>
    <w:p w:rsidR="006654D6" w:rsidRPr="00A95A82" w:rsidRDefault="006654D6" w:rsidP="006654D6">
      <w:pPr>
        <w:autoSpaceDE w:val="0"/>
        <w:autoSpaceDN w:val="0"/>
        <w:adjustRightInd w:val="0"/>
        <w:spacing w:after="0" w:line="240" w:lineRule="auto"/>
        <w:jc w:val="both"/>
        <w:rPr>
          <w:rFonts w:cs="Calibri"/>
          <w:sz w:val="20"/>
          <w:szCs w:val="20"/>
        </w:rPr>
      </w:pPr>
    </w:p>
    <w:p w:rsidR="00650F01" w:rsidRPr="00A95A82" w:rsidRDefault="00650F01" w:rsidP="00650F01">
      <w:pPr>
        <w:autoSpaceDE w:val="0"/>
        <w:autoSpaceDN w:val="0"/>
        <w:adjustRightInd w:val="0"/>
        <w:spacing w:after="0" w:line="240" w:lineRule="auto"/>
        <w:jc w:val="both"/>
        <w:rPr>
          <w:rFonts w:cs="Calibri"/>
          <w:b/>
          <w:sz w:val="20"/>
          <w:szCs w:val="20"/>
          <w:u w:val="single"/>
        </w:rPr>
      </w:pPr>
      <w:r w:rsidRPr="00A95A82">
        <w:rPr>
          <w:rFonts w:cs="Calibri"/>
          <w:b/>
          <w:sz w:val="20"/>
          <w:szCs w:val="20"/>
          <w:u w:val="single"/>
        </w:rPr>
        <w:t>INDUSTRIAL TRAINING AND RESEARCH EXPERIENCE:</w:t>
      </w:r>
    </w:p>
    <w:p w:rsidR="00650F01" w:rsidRPr="00A95A82" w:rsidRDefault="00650F01" w:rsidP="00650F01">
      <w:pPr>
        <w:autoSpaceDE w:val="0"/>
        <w:autoSpaceDN w:val="0"/>
        <w:adjustRightInd w:val="0"/>
        <w:spacing w:after="0" w:line="240" w:lineRule="auto"/>
        <w:jc w:val="both"/>
        <w:rPr>
          <w:rFonts w:cs="Calibri"/>
          <w:sz w:val="20"/>
          <w:szCs w:val="20"/>
        </w:rPr>
      </w:pPr>
    </w:p>
    <w:p w:rsidR="00650F01" w:rsidRPr="00A95A82" w:rsidRDefault="00650F01" w:rsidP="00650F01">
      <w:pPr>
        <w:autoSpaceDE w:val="0"/>
        <w:autoSpaceDN w:val="0"/>
        <w:adjustRightInd w:val="0"/>
        <w:spacing w:after="0" w:line="240" w:lineRule="auto"/>
        <w:jc w:val="both"/>
        <w:rPr>
          <w:rFonts w:cs="Calibri"/>
          <w:sz w:val="20"/>
          <w:szCs w:val="20"/>
        </w:rPr>
      </w:pPr>
    </w:p>
    <w:tbl>
      <w:tblPr>
        <w:tblStyle w:val="TableGrid"/>
        <w:tblW w:w="5000" w:type="pct"/>
        <w:jc w:val="center"/>
        <w:tblLook w:val="01E0" w:firstRow="1" w:lastRow="1" w:firstColumn="1" w:lastColumn="1" w:noHBand="0" w:noVBand="0"/>
      </w:tblPr>
      <w:tblGrid>
        <w:gridCol w:w="970"/>
        <w:gridCol w:w="2845"/>
        <w:gridCol w:w="2349"/>
        <w:gridCol w:w="3078"/>
      </w:tblGrid>
      <w:tr w:rsidR="00650F01" w:rsidRPr="00A95A82" w:rsidTr="00650F01">
        <w:trPr>
          <w:jc w:val="center"/>
        </w:trPr>
        <w:tc>
          <w:tcPr>
            <w:tcW w:w="524" w:type="pct"/>
          </w:tcPr>
          <w:p w:rsidR="00650F01" w:rsidRPr="00A95A82" w:rsidRDefault="00650F01" w:rsidP="00650F01">
            <w:pPr>
              <w:autoSpaceDE w:val="0"/>
              <w:autoSpaceDN w:val="0"/>
              <w:adjustRightInd w:val="0"/>
              <w:jc w:val="both"/>
              <w:rPr>
                <w:rFonts w:cs="Calibri"/>
                <w:sz w:val="20"/>
                <w:szCs w:val="20"/>
              </w:rPr>
            </w:pPr>
            <w:r w:rsidRPr="00A95A82">
              <w:rPr>
                <w:rFonts w:cs="Calibri"/>
                <w:sz w:val="20"/>
                <w:szCs w:val="20"/>
              </w:rPr>
              <w:t>Serial no</w:t>
            </w:r>
          </w:p>
        </w:tc>
        <w:tc>
          <w:tcPr>
            <w:tcW w:w="1539" w:type="pct"/>
          </w:tcPr>
          <w:p w:rsidR="00650F01" w:rsidRPr="00A95A82" w:rsidRDefault="00650F01" w:rsidP="00650F01">
            <w:pPr>
              <w:autoSpaceDE w:val="0"/>
              <w:autoSpaceDN w:val="0"/>
              <w:adjustRightInd w:val="0"/>
              <w:jc w:val="both"/>
              <w:rPr>
                <w:rFonts w:cs="Calibri"/>
                <w:sz w:val="20"/>
                <w:szCs w:val="20"/>
              </w:rPr>
            </w:pPr>
            <w:r w:rsidRPr="00A95A82">
              <w:rPr>
                <w:rFonts w:cs="Calibri"/>
                <w:sz w:val="20"/>
                <w:szCs w:val="20"/>
              </w:rPr>
              <w:t>Institution</w:t>
            </w:r>
          </w:p>
        </w:tc>
        <w:tc>
          <w:tcPr>
            <w:tcW w:w="1271" w:type="pct"/>
          </w:tcPr>
          <w:p w:rsidR="00650F01" w:rsidRPr="00A95A82" w:rsidRDefault="00650F01" w:rsidP="00650F01">
            <w:pPr>
              <w:autoSpaceDE w:val="0"/>
              <w:autoSpaceDN w:val="0"/>
              <w:adjustRightInd w:val="0"/>
              <w:jc w:val="both"/>
              <w:rPr>
                <w:rFonts w:cs="Calibri"/>
                <w:sz w:val="20"/>
                <w:szCs w:val="20"/>
              </w:rPr>
            </w:pPr>
            <w:r w:rsidRPr="00A95A82">
              <w:rPr>
                <w:rFonts w:cs="Calibri"/>
                <w:sz w:val="20"/>
                <w:szCs w:val="20"/>
              </w:rPr>
              <w:t>Duration of work</w:t>
            </w:r>
          </w:p>
        </w:tc>
        <w:tc>
          <w:tcPr>
            <w:tcW w:w="1665" w:type="pct"/>
          </w:tcPr>
          <w:p w:rsidR="00650F01" w:rsidRPr="00A95A82" w:rsidRDefault="00650F01" w:rsidP="00650F01">
            <w:pPr>
              <w:autoSpaceDE w:val="0"/>
              <w:autoSpaceDN w:val="0"/>
              <w:adjustRightInd w:val="0"/>
              <w:jc w:val="both"/>
              <w:rPr>
                <w:rFonts w:cs="Calibri"/>
                <w:sz w:val="20"/>
                <w:szCs w:val="20"/>
              </w:rPr>
            </w:pPr>
            <w:r w:rsidRPr="00A95A82">
              <w:rPr>
                <w:rFonts w:cs="Calibri"/>
                <w:sz w:val="20"/>
                <w:szCs w:val="20"/>
              </w:rPr>
              <w:t>Work description</w:t>
            </w:r>
          </w:p>
        </w:tc>
      </w:tr>
      <w:tr w:rsidR="00650F01" w:rsidRPr="00A95A82" w:rsidTr="00650F01">
        <w:trPr>
          <w:jc w:val="center"/>
        </w:trPr>
        <w:tc>
          <w:tcPr>
            <w:tcW w:w="524" w:type="pct"/>
          </w:tcPr>
          <w:p w:rsidR="00650F01" w:rsidRPr="00A95A82" w:rsidRDefault="00650F01" w:rsidP="00650F01">
            <w:pPr>
              <w:autoSpaceDE w:val="0"/>
              <w:autoSpaceDN w:val="0"/>
              <w:adjustRightInd w:val="0"/>
              <w:jc w:val="both"/>
              <w:rPr>
                <w:rFonts w:cs="Calibri"/>
                <w:sz w:val="20"/>
                <w:szCs w:val="20"/>
              </w:rPr>
            </w:pPr>
            <w:r w:rsidRPr="00A95A82">
              <w:rPr>
                <w:rFonts w:cs="Calibri"/>
                <w:sz w:val="20"/>
                <w:szCs w:val="20"/>
              </w:rPr>
              <w:t>1</w:t>
            </w:r>
          </w:p>
        </w:tc>
        <w:tc>
          <w:tcPr>
            <w:tcW w:w="1539" w:type="pct"/>
          </w:tcPr>
          <w:p w:rsidR="00650F01" w:rsidRPr="00A95A82" w:rsidRDefault="00650F01" w:rsidP="00650F01">
            <w:pPr>
              <w:autoSpaceDE w:val="0"/>
              <w:autoSpaceDN w:val="0"/>
              <w:adjustRightInd w:val="0"/>
              <w:jc w:val="both"/>
              <w:rPr>
                <w:rFonts w:cs="Calibri"/>
                <w:sz w:val="20"/>
                <w:szCs w:val="20"/>
              </w:rPr>
            </w:pPr>
            <w:r w:rsidRPr="00A95A82">
              <w:rPr>
                <w:rFonts w:cs="Calibri"/>
                <w:sz w:val="20"/>
                <w:szCs w:val="20"/>
              </w:rPr>
              <w:t>INTAS PHARMACEUTICALS LTD</w:t>
            </w:r>
          </w:p>
        </w:tc>
        <w:tc>
          <w:tcPr>
            <w:tcW w:w="1271" w:type="pct"/>
          </w:tcPr>
          <w:p w:rsidR="00650F01" w:rsidRPr="00A95A82" w:rsidRDefault="00650F01" w:rsidP="00650F01">
            <w:pPr>
              <w:autoSpaceDE w:val="0"/>
              <w:autoSpaceDN w:val="0"/>
              <w:adjustRightInd w:val="0"/>
              <w:jc w:val="both"/>
              <w:rPr>
                <w:rFonts w:cs="Calibri"/>
                <w:sz w:val="20"/>
                <w:szCs w:val="20"/>
              </w:rPr>
            </w:pPr>
            <w:r w:rsidRPr="00A95A82">
              <w:rPr>
                <w:rFonts w:cs="Calibri"/>
                <w:sz w:val="20"/>
                <w:szCs w:val="20"/>
              </w:rPr>
              <w:t>2</w:t>
            </w:r>
            <w:r w:rsidRPr="00A95A82">
              <w:rPr>
                <w:rFonts w:cs="Calibri"/>
                <w:sz w:val="20"/>
                <w:szCs w:val="20"/>
                <w:vertAlign w:val="superscript"/>
              </w:rPr>
              <w:t>nd</w:t>
            </w:r>
            <w:r w:rsidRPr="00A95A82">
              <w:rPr>
                <w:rFonts w:cs="Calibri"/>
                <w:sz w:val="20"/>
                <w:szCs w:val="20"/>
              </w:rPr>
              <w:t xml:space="preserve"> May to 3</w:t>
            </w:r>
            <w:r w:rsidRPr="00A95A82">
              <w:rPr>
                <w:rFonts w:cs="Calibri"/>
                <w:sz w:val="20"/>
                <w:szCs w:val="20"/>
                <w:vertAlign w:val="superscript"/>
              </w:rPr>
              <w:t>rd</w:t>
            </w:r>
            <w:r w:rsidRPr="00A95A82">
              <w:rPr>
                <w:rFonts w:cs="Calibri"/>
                <w:sz w:val="20"/>
                <w:szCs w:val="20"/>
              </w:rPr>
              <w:t xml:space="preserve"> June 2006</w:t>
            </w:r>
          </w:p>
        </w:tc>
        <w:tc>
          <w:tcPr>
            <w:tcW w:w="1665" w:type="pct"/>
          </w:tcPr>
          <w:p w:rsidR="00650F01" w:rsidRPr="00A95A82" w:rsidRDefault="00650F01" w:rsidP="00650F01">
            <w:pPr>
              <w:autoSpaceDE w:val="0"/>
              <w:autoSpaceDN w:val="0"/>
              <w:adjustRightInd w:val="0"/>
              <w:jc w:val="both"/>
              <w:rPr>
                <w:rFonts w:cs="Calibri"/>
                <w:sz w:val="20"/>
                <w:szCs w:val="20"/>
              </w:rPr>
            </w:pPr>
            <w:r w:rsidRPr="00A95A82">
              <w:rPr>
                <w:rFonts w:cs="Calibri"/>
                <w:sz w:val="20"/>
                <w:szCs w:val="20"/>
              </w:rPr>
              <w:t xml:space="preserve">Practical training on various aspects of Research and Process Development of </w:t>
            </w:r>
            <w:proofErr w:type="spellStart"/>
            <w:r w:rsidRPr="00A95A82">
              <w:rPr>
                <w:rFonts w:cs="Calibri"/>
                <w:b/>
                <w:sz w:val="20"/>
                <w:szCs w:val="20"/>
              </w:rPr>
              <w:t>Biotheraputics</w:t>
            </w:r>
            <w:proofErr w:type="spellEnd"/>
            <w:r w:rsidRPr="00A95A82">
              <w:rPr>
                <w:rFonts w:cs="Calibri"/>
                <w:b/>
                <w:sz w:val="20"/>
                <w:szCs w:val="20"/>
              </w:rPr>
              <w:t xml:space="preserve"> in areas of analytical studies, instrument handling and operations, electrophoresis and functional areas of Microbiology and QC</w:t>
            </w:r>
          </w:p>
        </w:tc>
      </w:tr>
      <w:tr w:rsidR="00650F01" w:rsidRPr="00A95A82" w:rsidTr="00650F01">
        <w:trPr>
          <w:jc w:val="center"/>
        </w:trPr>
        <w:tc>
          <w:tcPr>
            <w:tcW w:w="524" w:type="pct"/>
          </w:tcPr>
          <w:p w:rsidR="00650F01" w:rsidRPr="00A95A82" w:rsidRDefault="00650F01" w:rsidP="00650F01">
            <w:pPr>
              <w:autoSpaceDE w:val="0"/>
              <w:autoSpaceDN w:val="0"/>
              <w:adjustRightInd w:val="0"/>
              <w:jc w:val="both"/>
              <w:rPr>
                <w:rFonts w:cs="Calibri"/>
                <w:sz w:val="20"/>
                <w:szCs w:val="20"/>
              </w:rPr>
            </w:pPr>
            <w:r w:rsidRPr="00A95A82">
              <w:rPr>
                <w:rFonts w:cs="Calibri"/>
                <w:sz w:val="20"/>
                <w:szCs w:val="20"/>
              </w:rPr>
              <w:t>2</w:t>
            </w:r>
          </w:p>
        </w:tc>
        <w:tc>
          <w:tcPr>
            <w:tcW w:w="1539" w:type="pct"/>
          </w:tcPr>
          <w:p w:rsidR="00650F01" w:rsidRPr="00A95A82" w:rsidRDefault="00650F01" w:rsidP="00650F01">
            <w:pPr>
              <w:autoSpaceDE w:val="0"/>
              <w:autoSpaceDN w:val="0"/>
              <w:adjustRightInd w:val="0"/>
              <w:jc w:val="both"/>
              <w:rPr>
                <w:rFonts w:cs="Calibri"/>
                <w:sz w:val="20"/>
                <w:szCs w:val="20"/>
              </w:rPr>
            </w:pPr>
            <w:proofErr w:type="spellStart"/>
            <w:r w:rsidRPr="00A95A82">
              <w:rPr>
                <w:rFonts w:cs="Calibri"/>
                <w:sz w:val="20"/>
                <w:szCs w:val="20"/>
              </w:rPr>
              <w:t>UniPath</w:t>
            </w:r>
            <w:proofErr w:type="spellEnd"/>
            <w:r w:rsidRPr="00A95A82">
              <w:rPr>
                <w:rFonts w:cs="Calibri"/>
                <w:sz w:val="20"/>
                <w:szCs w:val="20"/>
              </w:rPr>
              <w:t xml:space="preserve"> Specialty Pvt. Ltd</w:t>
            </w:r>
          </w:p>
        </w:tc>
        <w:tc>
          <w:tcPr>
            <w:tcW w:w="1271" w:type="pct"/>
          </w:tcPr>
          <w:p w:rsidR="00650F01" w:rsidRPr="00A95A82" w:rsidRDefault="00650F01" w:rsidP="00650F01">
            <w:pPr>
              <w:autoSpaceDE w:val="0"/>
              <w:autoSpaceDN w:val="0"/>
              <w:adjustRightInd w:val="0"/>
              <w:jc w:val="both"/>
              <w:rPr>
                <w:rFonts w:cs="Calibri"/>
                <w:sz w:val="20"/>
                <w:szCs w:val="20"/>
              </w:rPr>
            </w:pPr>
            <w:r w:rsidRPr="00A95A82">
              <w:rPr>
                <w:rFonts w:cs="Calibri"/>
                <w:sz w:val="20"/>
                <w:szCs w:val="20"/>
              </w:rPr>
              <w:t>June 2009 to August 2009</w:t>
            </w:r>
          </w:p>
          <w:p w:rsidR="00650F01" w:rsidRPr="00A95A82" w:rsidRDefault="00650F01" w:rsidP="00650F01">
            <w:pPr>
              <w:autoSpaceDE w:val="0"/>
              <w:autoSpaceDN w:val="0"/>
              <w:adjustRightInd w:val="0"/>
              <w:jc w:val="both"/>
              <w:rPr>
                <w:rFonts w:cs="Calibri"/>
                <w:sz w:val="20"/>
                <w:szCs w:val="20"/>
              </w:rPr>
            </w:pPr>
          </w:p>
        </w:tc>
        <w:tc>
          <w:tcPr>
            <w:tcW w:w="1665" w:type="pct"/>
          </w:tcPr>
          <w:p w:rsidR="00650F01" w:rsidRPr="00A95A82" w:rsidRDefault="00650F01" w:rsidP="00650F01">
            <w:pPr>
              <w:autoSpaceDE w:val="0"/>
              <w:autoSpaceDN w:val="0"/>
              <w:adjustRightInd w:val="0"/>
              <w:jc w:val="both"/>
              <w:rPr>
                <w:rFonts w:cs="Calibri"/>
                <w:sz w:val="20"/>
                <w:szCs w:val="20"/>
              </w:rPr>
            </w:pPr>
            <w:r w:rsidRPr="00A95A82">
              <w:rPr>
                <w:rFonts w:cs="Calibri"/>
                <w:b/>
                <w:sz w:val="20"/>
                <w:szCs w:val="20"/>
              </w:rPr>
              <w:t>3 months dissertation</w:t>
            </w:r>
            <w:r w:rsidRPr="00A95A82">
              <w:rPr>
                <w:rFonts w:cs="Calibri"/>
                <w:sz w:val="20"/>
                <w:szCs w:val="20"/>
              </w:rPr>
              <w:t xml:space="preserve"> on screening of </w:t>
            </w:r>
            <w:r w:rsidRPr="00A95A82">
              <w:rPr>
                <w:rFonts w:cs="Calibri"/>
                <w:b/>
                <w:sz w:val="20"/>
                <w:szCs w:val="20"/>
              </w:rPr>
              <w:t xml:space="preserve">Sickle Cell Anemia patients from Tribal community of south </w:t>
            </w:r>
            <w:smartTag w:uri="urn:schemas-microsoft-com:office:smarttags" w:element="place">
              <w:r w:rsidRPr="00A95A82">
                <w:rPr>
                  <w:rFonts w:cs="Calibri"/>
                  <w:b/>
                  <w:sz w:val="20"/>
                  <w:szCs w:val="20"/>
                </w:rPr>
                <w:t>Gujarat</w:t>
              </w:r>
            </w:smartTag>
            <w:r w:rsidRPr="00A95A82">
              <w:rPr>
                <w:rFonts w:cs="Calibri"/>
                <w:sz w:val="20"/>
                <w:szCs w:val="20"/>
              </w:rPr>
              <w:t>, using Molecular Diagnostic methods</w:t>
            </w:r>
          </w:p>
        </w:tc>
      </w:tr>
    </w:tbl>
    <w:p w:rsidR="00650F01" w:rsidRPr="00A95A82" w:rsidRDefault="00650F01" w:rsidP="006654D6">
      <w:pPr>
        <w:autoSpaceDE w:val="0"/>
        <w:autoSpaceDN w:val="0"/>
        <w:adjustRightInd w:val="0"/>
        <w:spacing w:after="0" w:line="240" w:lineRule="auto"/>
        <w:jc w:val="both"/>
        <w:rPr>
          <w:rFonts w:cs="Calibri"/>
          <w:sz w:val="20"/>
          <w:szCs w:val="20"/>
        </w:rPr>
      </w:pPr>
    </w:p>
    <w:p w:rsidR="006654D6" w:rsidRPr="00A95A82" w:rsidRDefault="006654D6" w:rsidP="006654D6">
      <w:pPr>
        <w:autoSpaceDE w:val="0"/>
        <w:autoSpaceDN w:val="0"/>
        <w:adjustRightInd w:val="0"/>
        <w:spacing w:after="0" w:line="240" w:lineRule="auto"/>
        <w:jc w:val="both"/>
        <w:rPr>
          <w:rFonts w:cs="Calibri"/>
          <w:b/>
          <w:sz w:val="20"/>
          <w:szCs w:val="20"/>
        </w:rPr>
      </w:pPr>
      <w:r w:rsidRPr="00A95A82">
        <w:rPr>
          <w:rFonts w:cs="Calibri"/>
          <w:b/>
          <w:sz w:val="20"/>
          <w:szCs w:val="20"/>
        </w:rPr>
        <w:t xml:space="preserve">Brief Background of Conservation Experience: </w:t>
      </w:r>
    </w:p>
    <w:p w:rsidR="006654D6" w:rsidRPr="00A95A82" w:rsidRDefault="006654D6" w:rsidP="006654D6">
      <w:pPr>
        <w:spacing w:line="240" w:lineRule="auto"/>
        <w:jc w:val="both"/>
        <w:rPr>
          <w:sz w:val="20"/>
          <w:szCs w:val="20"/>
        </w:rPr>
      </w:pPr>
      <w:r w:rsidRPr="00A95A82">
        <w:rPr>
          <w:sz w:val="20"/>
          <w:szCs w:val="20"/>
        </w:rPr>
        <w:t xml:space="preserve">My interest since last 6 years has been Wild Bird photography and Nature conservation. I have contributed many articles related to conservation and wildlife in regional print media. I am privileged that three photographs taken by me have been selected in an internationally renowned photography magazine “Better Photography”, many photographs have got recognition by Gujarat Forest Dept. and have been used in various documentary films made by the Forest Dept. Few photographs taken by me especially of vultures have found </w:t>
      </w:r>
      <w:r w:rsidRPr="00A95A82">
        <w:rPr>
          <w:sz w:val="20"/>
          <w:szCs w:val="20"/>
        </w:rPr>
        <w:lastRenderedPageBreak/>
        <w:t>place in recently published book “Threatened Birds of India</w:t>
      </w:r>
      <w:r w:rsidR="00461685">
        <w:rPr>
          <w:sz w:val="20"/>
          <w:szCs w:val="20"/>
        </w:rPr>
        <w:t xml:space="preserve">” by BNHS. I have published </w:t>
      </w:r>
      <w:r w:rsidRPr="00A95A82">
        <w:rPr>
          <w:sz w:val="20"/>
          <w:szCs w:val="20"/>
        </w:rPr>
        <w:t>articles related to “vulture conservation in Gujarat” in I</w:t>
      </w:r>
      <w:r w:rsidR="00461685">
        <w:rPr>
          <w:sz w:val="20"/>
          <w:szCs w:val="20"/>
        </w:rPr>
        <w:t xml:space="preserve">ndian </w:t>
      </w:r>
      <w:r w:rsidRPr="00A95A82">
        <w:rPr>
          <w:sz w:val="20"/>
          <w:szCs w:val="20"/>
        </w:rPr>
        <w:t>B</w:t>
      </w:r>
      <w:r w:rsidR="00461685">
        <w:rPr>
          <w:sz w:val="20"/>
          <w:szCs w:val="20"/>
        </w:rPr>
        <w:t xml:space="preserve">ird </w:t>
      </w:r>
      <w:r w:rsidRPr="00A95A82">
        <w:rPr>
          <w:sz w:val="20"/>
          <w:szCs w:val="20"/>
        </w:rPr>
        <w:t>C</w:t>
      </w:r>
      <w:r w:rsidR="00461685">
        <w:rPr>
          <w:sz w:val="20"/>
          <w:szCs w:val="20"/>
        </w:rPr>
        <w:t xml:space="preserve">onservation </w:t>
      </w:r>
      <w:r w:rsidRPr="00A95A82">
        <w:rPr>
          <w:sz w:val="20"/>
          <w:szCs w:val="20"/>
        </w:rPr>
        <w:t>N</w:t>
      </w:r>
      <w:r w:rsidR="00461685">
        <w:rPr>
          <w:sz w:val="20"/>
          <w:szCs w:val="20"/>
        </w:rPr>
        <w:t xml:space="preserve">etwork magazine MISTNET, </w:t>
      </w:r>
      <w:r w:rsidRPr="00A95A82">
        <w:rPr>
          <w:sz w:val="20"/>
          <w:szCs w:val="20"/>
        </w:rPr>
        <w:t>HO</w:t>
      </w:r>
      <w:r w:rsidR="00461685">
        <w:rPr>
          <w:sz w:val="20"/>
          <w:szCs w:val="20"/>
        </w:rPr>
        <w:t>RNBILL by BNHS, Sanctuary Asia etc.</w:t>
      </w:r>
    </w:p>
    <w:p w:rsidR="006654D6" w:rsidRPr="00A95A82" w:rsidRDefault="006654D6" w:rsidP="006654D6">
      <w:pPr>
        <w:spacing w:line="240" w:lineRule="auto"/>
        <w:jc w:val="both"/>
        <w:rPr>
          <w:sz w:val="20"/>
          <w:szCs w:val="20"/>
        </w:rPr>
      </w:pPr>
      <w:r w:rsidRPr="00A95A82">
        <w:rPr>
          <w:sz w:val="20"/>
          <w:szCs w:val="20"/>
        </w:rPr>
        <w:t>I have been involved with NGO “</w:t>
      </w:r>
      <w:proofErr w:type="spellStart"/>
      <w:r w:rsidRPr="00A95A82">
        <w:rPr>
          <w:sz w:val="20"/>
          <w:szCs w:val="20"/>
        </w:rPr>
        <w:t>Jiv</w:t>
      </w:r>
      <w:proofErr w:type="spellEnd"/>
      <w:r w:rsidRPr="00A95A82">
        <w:rPr>
          <w:sz w:val="20"/>
          <w:szCs w:val="20"/>
        </w:rPr>
        <w:t xml:space="preserve"> </w:t>
      </w:r>
      <w:proofErr w:type="spellStart"/>
      <w:r w:rsidRPr="00A95A82">
        <w:rPr>
          <w:sz w:val="20"/>
          <w:szCs w:val="20"/>
        </w:rPr>
        <w:t>Daya</w:t>
      </w:r>
      <w:proofErr w:type="spellEnd"/>
      <w:r w:rsidRPr="00A95A82">
        <w:rPr>
          <w:sz w:val="20"/>
          <w:szCs w:val="20"/>
        </w:rPr>
        <w:t xml:space="preserve"> Charitable Trust” since 2008 for bird rescue especially Vultures.</w:t>
      </w:r>
      <w:r w:rsidR="00461685">
        <w:rPr>
          <w:sz w:val="20"/>
          <w:szCs w:val="20"/>
        </w:rPr>
        <w:t xml:space="preserve"> Currently I am scientific adviser at this organization. </w:t>
      </w:r>
      <w:r w:rsidRPr="00A95A82">
        <w:rPr>
          <w:sz w:val="20"/>
          <w:szCs w:val="20"/>
        </w:rPr>
        <w:t xml:space="preserve"> As part of core team members at “</w:t>
      </w:r>
      <w:proofErr w:type="spellStart"/>
      <w:r w:rsidRPr="00A95A82">
        <w:rPr>
          <w:sz w:val="20"/>
          <w:szCs w:val="20"/>
        </w:rPr>
        <w:t>Jiv</w:t>
      </w:r>
      <w:proofErr w:type="spellEnd"/>
      <w:r w:rsidRPr="00A95A82">
        <w:rPr>
          <w:sz w:val="20"/>
          <w:szCs w:val="20"/>
        </w:rPr>
        <w:t xml:space="preserve"> </w:t>
      </w:r>
      <w:proofErr w:type="spellStart"/>
      <w:r w:rsidRPr="00A95A82">
        <w:rPr>
          <w:sz w:val="20"/>
          <w:szCs w:val="20"/>
        </w:rPr>
        <w:t>Daya</w:t>
      </w:r>
      <w:proofErr w:type="spellEnd"/>
      <w:r w:rsidRPr="00A95A82">
        <w:rPr>
          <w:sz w:val="20"/>
          <w:szCs w:val="20"/>
        </w:rPr>
        <w:t xml:space="preserve"> Charitable Trust, we have been able to </w:t>
      </w:r>
      <w:r w:rsidR="005F45CE" w:rsidRPr="00A95A82">
        <w:rPr>
          <w:sz w:val="20"/>
          <w:szCs w:val="20"/>
        </w:rPr>
        <w:t>create</w:t>
      </w:r>
      <w:r w:rsidRPr="00A95A82">
        <w:rPr>
          <w:sz w:val="20"/>
          <w:szCs w:val="20"/>
        </w:rPr>
        <w:t xml:space="preserve"> a state of the art medical facility for injured and sick</w:t>
      </w:r>
      <w:r w:rsidR="00616B33" w:rsidRPr="00A95A82">
        <w:rPr>
          <w:sz w:val="20"/>
          <w:szCs w:val="20"/>
        </w:rPr>
        <w:t xml:space="preserve"> bird and animals and rescued 122</w:t>
      </w:r>
      <w:r w:rsidRPr="00A95A82">
        <w:rPr>
          <w:sz w:val="20"/>
          <w:szCs w:val="20"/>
        </w:rPr>
        <w:t xml:space="preserve"> White Rumped Vultures (</w:t>
      </w:r>
      <w:r w:rsidRPr="00A95A82">
        <w:rPr>
          <w:i/>
          <w:sz w:val="20"/>
          <w:szCs w:val="20"/>
        </w:rPr>
        <w:t>Gyps bengalensis</w:t>
      </w:r>
      <w:r w:rsidRPr="00A95A82">
        <w:rPr>
          <w:sz w:val="20"/>
          <w:szCs w:val="20"/>
        </w:rPr>
        <w:t>) since 2009. Almost 40 rescued vultures have been sent to Conservation and Breeding centers located in Pinjore (Harya</w:t>
      </w:r>
      <w:r w:rsidR="00461685">
        <w:rPr>
          <w:sz w:val="20"/>
          <w:szCs w:val="20"/>
        </w:rPr>
        <w:t>na) and Junagadh (Gujarat) and 12</w:t>
      </w:r>
      <w:r w:rsidRPr="00A95A82">
        <w:rPr>
          <w:sz w:val="20"/>
          <w:szCs w:val="20"/>
        </w:rPr>
        <w:t xml:space="preserve"> vultures released in wild with approved leg rings from RSPB. I have conducted many vulture conservation awareness programs. I have been participating in vulture censuses by the GEER foundation &amp; Gujarat State Forest Department (year 2007 and 2010) was invited to coordinate for A</w:t>
      </w:r>
      <w:bookmarkStart w:id="0" w:name="_GoBack"/>
      <w:bookmarkEnd w:id="0"/>
      <w:r w:rsidRPr="00A95A82">
        <w:rPr>
          <w:sz w:val="20"/>
          <w:szCs w:val="20"/>
        </w:rPr>
        <w:t xml:space="preserve">hmadabad District during census of 2012. </w:t>
      </w:r>
    </w:p>
    <w:p w:rsidR="006654D6" w:rsidRPr="00A95A82" w:rsidRDefault="006654D6" w:rsidP="006654D6">
      <w:pPr>
        <w:spacing w:line="240" w:lineRule="auto"/>
        <w:jc w:val="both"/>
        <w:rPr>
          <w:sz w:val="20"/>
          <w:szCs w:val="20"/>
        </w:rPr>
      </w:pPr>
      <w:r w:rsidRPr="00A95A82">
        <w:rPr>
          <w:sz w:val="20"/>
          <w:szCs w:val="20"/>
        </w:rPr>
        <w:t xml:space="preserve">In 2010-2011, I worked as a research fellow in the project “Micro-level monitoring of Veterinary use of Non-Steroidal Anti-Inflammatory drugs (NSAID) / Painkiller use   and its distribution around select vulture sites”. The project was funded by </w:t>
      </w:r>
      <w:proofErr w:type="spellStart"/>
      <w:r w:rsidRPr="00A95A82">
        <w:rPr>
          <w:sz w:val="20"/>
          <w:szCs w:val="20"/>
        </w:rPr>
        <w:t>MoEF</w:t>
      </w:r>
      <w:proofErr w:type="spellEnd"/>
      <w:r w:rsidRPr="00A95A82">
        <w:rPr>
          <w:sz w:val="20"/>
          <w:szCs w:val="20"/>
        </w:rPr>
        <w:t xml:space="preserve">, and it was implemented through Bombay Natural History Society. </w:t>
      </w:r>
      <w:proofErr w:type="spellStart"/>
      <w:r w:rsidRPr="00A95A82">
        <w:rPr>
          <w:sz w:val="20"/>
          <w:szCs w:val="20"/>
        </w:rPr>
        <w:t>Dr.Nita</w:t>
      </w:r>
      <w:proofErr w:type="spellEnd"/>
      <w:r w:rsidRPr="00A95A82">
        <w:rPr>
          <w:sz w:val="20"/>
          <w:szCs w:val="20"/>
        </w:rPr>
        <w:t xml:space="preserve"> Shah was the principal Investigator. During this project I had an opportunity to travel extensively in Gujarat, Rajasthan and Madhya Pradesh and interact with villagers, Skinners, Veterinary Doctors and Medical stores.</w:t>
      </w:r>
    </w:p>
    <w:p w:rsidR="006654D6" w:rsidRPr="00A95A82" w:rsidRDefault="006654D6" w:rsidP="006654D6">
      <w:pPr>
        <w:spacing w:line="240" w:lineRule="auto"/>
        <w:jc w:val="both"/>
        <w:rPr>
          <w:sz w:val="20"/>
          <w:szCs w:val="20"/>
        </w:rPr>
      </w:pPr>
      <w:r w:rsidRPr="00A95A82">
        <w:rPr>
          <w:sz w:val="20"/>
          <w:szCs w:val="20"/>
        </w:rPr>
        <w:t xml:space="preserve">Recently I was trained as technical assistant for </w:t>
      </w:r>
      <w:r w:rsidR="00673D9B">
        <w:rPr>
          <w:sz w:val="20"/>
          <w:szCs w:val="20"/>
        </w:rPr>
        <w:t>10</w:t>
      </w:r>
      <w:r w:rsidRPr="00A95A82">
        <w:rPr>
          <w:sz w:val="20"/>
          <w:szCs w:val="20"/>
        </w:rPr>
        <w:t xml:space="preserve"> months in a project on Flamingo and Crane Habitat occupancy. The project PI is Dr. Nita Shah, funded by </w:t>
      </w:r>
      <w:proofErr w:type="spellStart"/>
      <w:r w:rsidRPr="00A95A82">
        <w:rPr>
          <w:sz w:val="20"/>
          <w:szCs w:val="20"/>
        </w:rPr>
        <w:t>MoEF</w:t>
      </w:r>
      <w:proofErr w:type="spellEnd"/>
      <w:r w:rsidRPr="00A95A82">
        <w:rPr>
          <w:sz w:val="20"/>
          <w:szCs w:val="20"/>
        </w:rPr>
        <w:t xml:space="preserve"> in collaboration with WWF India. I had an opportunity to travel and interview the fisher folks in a part of coastal Gujarat for gathering information on environmental impacts on fish catch &amp; diversity and flamingo habitat occupancy. I was also trained to conduct activity pattern study of </w:t>
      </w:r>
      <w:r w:rsidR="005F45CE" w:rsidRPr="00A95A82">
        <w:rPr>
          <w:sz w:val="20"/>
          <w:szCs w:val="20"/>
        </w:rPr>
        <w:t>lesser</w:t>
      </w:r>
      <w:r w:rsidRPr="00A95A82">
        <w:rPr>
          <w:sz w:val="20"/>
          <w:szCs w:val="20"/>
        </w:rPr>
        <w:t xml:space="preserve"> and Greater Flamingos. I also worked for a month in Wildlife Institute of India’s project on Habitat occupancy of Asiatic Wild Ass in Little Rann of Kutch. </w:t>
      </w:r>
    </w:p>
    <w:p w:rsidR="00D06BC4" w:rsidRPr="00A95A82" w:rsidRDefault="006654D6" w:rsidP="006654D6">
      <w:pPr>
        <w:spacing w:line="240" w:lineRule="auto"/>
        <w:jc w:val="both"/>
        <w:rPr>
          <w:sz w:val="20"/>
          <w:szCs w:val="20"/>
        </w:rPr>
      </w:pPr>
      <w:r w:rsidRPr="00A95A82">
        <w:rPr>
          <w:sz w:val="20"/>
          <w:szCs w:val="20"/>
        </w:rPr>
        <w:t xml:space="preserve">Currently I am voluntarily helping </w:t>
      </w:r>
      <w:r w:rsidR="00FC7CCD">
        <w:rPr>
          <w:sz w:val="20"/>
          <w:szCs w:val="20"/>
        </w:rPr>
        <w:t xml:space="preserve">as Advocacy officer </w:t>
      </w:r>
      <w:r w:rsidRPr="00A95A82">
        <w:rPr>
          <w:sz w:val="20"/>
          <w:szCs w:val="20"/>
        </w:rPr>
        <w:t>for Vulture monitoring, Awareness and Advocacy work for the provisional vulture safe zone Central Gujarat project by SAVE and BNHS</w:t>
      </w:r>
      <w:r w:rsidR="00616B33" w:rsidRPr="00A95A82">
        <w:rPr>
          <w:sz w:val="20"/>
          <w:szCs w:val="20"/>
        </w:rPr>
        <w:t>.</w:t>
      </w:r>
      <w:r w:rsidR="00126193">
        <w:rPr>
          <w:sz w:val="20"/>
          <w:szCs w:val="20"/>
        </w:rPr>
        <w:t xml:space="preserve"> I am also associated to </w:t>
      </w:r>
      <w:proofErr w:type="spellStart"/>
      <w:r w:rsidR="00126193">
        <w:rPr>
          <w:sz w:val="20"/>
          <w:szCs w:val="20"/>
        </w:rPr>
        <w:t>Jivdaya</w:t>
      </w:r>
      <w:proofErr w:type="spellEnd"/>
      <w:r w:rsidR="00126193">
        <w:rPr>
          <w:sz w:val="20"/>
          <w:szCs w:val="20"/>
        </w:rPr>
        <w:t xml:space="preserve"> Charitable Trust, Ahmedabad as a scientific advisor. </w:t>
      </w:r>
    </w:p>
    <w:p w:rsidR="00D06BC4" w:rsidRPr="00A95A82" w:rsidRDefault="00D06BC4" w:rsidP="006654D6">
      <w:pPr>
        <w:spacing w:line="240" w:lineRule="auto"/>
        <w:jc w:val="both"/>
        <w:rPr>
          <w:sz w:val="20"/>
          <w:szCs w:val="20"/>
        </w:rPr>
      </w:pPr>
    </w:p>
    <w:p w:rsidR="00D06BC4" w:rsidRDefault="00D06BC4" w:rsidP="00D06BC4">
      <w:pPr>
        <w:tabs>
          <w:tab w:val="left" w:pos="7655"/>
        </w:tabs>
        <w:spacing w:line="240" w:lineRule="auto"/>
        <w:ind w:firstLine="7655"/>
        <w:rPr>
          <w:sz w:val="20"/>
          <w:szCs w:val="20"/>
        </w:rPr>
      </w:pPr>
      <w:r w:rsidRPr="00A95A82">
        <w:rPr>
          <w:sz w:val="20"/>
          <w:szCs w:val="20"/>
        </w:rPr>
        <w:t>Regards</w:t>
      </w:r>
    </w:p>
    <w:p w:rsidR="00A95A82" w:rsidRPr="00A95A82" w:rsidRDefault="00A95A82" w:rsidP="00D06BC4">
      <w:pPr>
        <w:tabs>
          <w:tab w:val="left" w:pos="7655"/>
        </w:tabs>
        <w:spacing w:line="240" w:lineRule="auto"/>
        <w:ind w:firstLine="7655"/>
        <w:rPr>
          <w:sz w:val="20"/>
          <w:szCs w:val="20"/>
        </w:rPr>
      </w:pPr>
    </w:p>
    <w:p w:rsidR="00D06BC4" w:rsidRPr="00A95A82" w:rsidRDefault="00D06BC4" w:rsidP="00D06BC4">
      <w:pPr>
        <w:tabs>
          <w:tab w:val="left" w:pos="7655"/>
        </w:tabs>
        <w:spacing w:line="240" w:lineRule="auto"/>
        <w:ind w:firstLine="7655"/>
        <w:rPr>
          <w:sz w:val="20"/>
          <w:szCs w:val="20"/>
        </w:rPr>
      </w:pPr>
      <w:proofErr w:type="spellStart"/>
      <w:r w:rsidRPr="00A95A82">
        <w:rPr>
          <w:sz w:val="20"/>
          <w:szCs w:val="20"/>
        </w:rPr>
        <w:t>Aditya</w:t>
      </w:r>
      <w:proofErr w:type="spellEnd"/>
      <w:r w:rsidRPr="00A95A82">
        <w:rPr>
          <w:sz w:val="20"/>
          <w:szCs w:val="20"/>
        </w:rPr>
        <w:t xml:space="preserve"> Roy</w:t>
      </w:r>
    </w:p>
    <w:p w:rsidR="00D06BC4" w:rsidRPr="00A95A82" w:rsidRDefault="00461685" w:rsidP="00D06BC4">
      <w:pPr>
        <w:tabs>
          <w:tab w:val="left" w:pos="7655"/>
        </w:tabs>
        <w:spacing w:line="240" w:lineRule="auto"/>
        <w:ind w:firstLine="7655"/>
        <w:rPr>
          <w:sz w:val="20"/>
          <w:szCs w:val="20"/>
        </w:rPr>
      </w:pPr>
      <w:r>
        <w:rPr>
          <w:sz w:val="20"/>
          <w:szCs w:val="20"/>
        </w:rPr>
        <w:t>15-6</w:t>
      </w:r>
      <w:r w:rsidR="005F45CE" w:rsidRPr="00A95A82">
        <w:rPr>
          <w:sz w:val="20"/>
          <w:szCs w:val="20"/>
        </w:rPr>
        <w:t>-2013</w:t>
      </w:r>
    </w:p>
    <w:p w:rsidR="006654D6" w:rsidRPr="00A95A82" w:rsidRDefault="006654D6" w:rsidP="006654D6">
      <w:pPr>
        <w:autoSpaceDE w:val="0"/>
        <w:autoSpaceDN w:val="0"/>
        <w:adjustRightInd w:val="0"/>
        <w:spacing w:after="0" w:line="240" w:lineRule="auto"/>
        <w:jc w:val="both"/>
        <w:rPr>
          <w:rFonts w:cs="Calibri"/>
          <w:b/>
          <w:sz w:val="20"/>
          <w:szCs w:val="20"/>
        </w:rPr>
      </w:pPr>
    </w:p>
    <w:sectPr w:rsidR="006654D6" w:rsidRPr="00A95A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4D6"/>
    <w:rsid w:val="000242DE"/>
    <w:rsid w:val="0005039B"/>
    <w:rsid w:val="00053A30"/>
    <w:rsid w:val="000A3154"/>
    <w:rsid w:val="000C24EA"/>
    <w:rsid w:val="00106A17"/>
    <w:rsid w:val="00110F1F"/>
    <w:rsid w:val="00126193"/>
    <w:rsid w:val="00130882"/>
    <w:rsid w:val="0014253C"/>
    <w:rsid w:val="0014342F"/>
    <w:rsid w:val="001465F0"/>
    <w:rsid w:val="00164815"/>
    <w:rsid w:val="00165119"/>
    <w:rsid w:val="00197B0E"/>
    <w:rsid w:val="001A273B"/>
    <w:rsid w:val="001A688A"/>
    <w:rsid w:val="00235244"/>
    <w:rsid w:val="002358F7"/>
    <w:rsid w:val="0029269C"/>
    <w:rsid w:val="002F0131"/>
    <w:rsid w:val="00307083"/>
    <w:rsid w:val="00307F97"/>
    <w:rsid w:val="003572CF"/>
    <w:rsid w:val="00372433"/>
    <w:rsid w:val="003729AF"/>
    <w:rsid w:val="0037720A"/>
    <w:rsid w:val="00387271"/>
    <w:rsid w:val="003975E9"/>
    <w:rsid w:val="003C2DC5"/>
    <w:rsid w:val="00415560"/>
    <w:rsid w:val="0042558D"/>
    <w:rsid w:val="00461685"/>
    <w:rsid w:val="00461985"/>
    <w:rsid w:val="004B05FC"/>
    <w:rsid w:val="004C4989"/>
    <w:rsid w:val="004F6A21"/>
    <w:rsid w:val="0057348F"/>
    <w:rsid w:val="005A3D70"/>
    <w:rsid w:val="005C19BB"/>
    <w:rsid w:val="005F25BE"/>
    <w:rsid w:val="005F45CE"/>
    <w:rsid w:val="00615CF7"/>
    <w:rsid w:val="00616B33"/>
    <w:rsid w:val="00634DCE"/>
    <w:rsid w:val="00650F01"/>
    <w:rsid w:val="006654D6"/>
    <w:rsid w:val="00673D9B"/>
    <w:rsid w:val="006B269A"/>
    <w:rsid w:val="006F1721"/>
    <w:rsid w:val="007629D8"/>
    <w:rsid w:val="00782ADA"/>
    <w:rsid w:val="008134A9"/>
    <w:rsid w:val="00880C3A"/>
    <w:rsid w:val="008B457D"/>
    <w:rsid w:val="008D6FEB"/>
    <w:rsid w:val="008F1D57"/>
    <w:rsid w:val="00975A21"/>
    <w:rsid w:val="009809E4"/>
    <w:rsid w:val="00983EE9"/>
    <w:rsid w:val="009A08E1"/>
    <w:rsid w:val="009B719F"/>
    <w:rsid w:val="009D0EC2"/>
    <w:rsid w:val="009F3F7B"/>
    <w:rsid w:val="00A01741"/>
    <w:rsid w:val="00A06804"/>
    <w:rsid w:val="00A20DB3"/>
    <w:rsid w:val="00A21817"/>
    <w:rsid w:val="00A30077"/>
    <w:rsid w:val="00A7629A"/>
    <w:rsid w:val="00A95A82"/>
    <w:rsid w:val="00AB5082"/>
    <w:rsid w:val="00B0313B"/>
    <w:rsid w:val="00B04E2F"/>
    <w:rsid w:val="00B140EA"/>
    <w:rsid w:val="00B51195"/>
    <w:rsid w:val="00B75819"/>
    <w:rsid w:val="00B839D1"/>
    <w:rsid w:val="00B84F5E"/>
    <w:rsid w:val="00BC00DA"/>
    <w:rsid w:val="00BE445B"/>
    <w:rsid w:val="00BF56C8"/>
    <w:rsid w:val="00BF5E13"/>
    <w:rsid w:val="00C0770F"/>
    <w:rsid w:val="00C374A9"/>
    <w:rsid w:val="00C42F5C"/>
    <w:rsid w:val="00C74B34"/>
    <w:rsid w:val="00C93BB9"/>
    <w:rsid w:val="00CA4594"/>
    <w:rsid w:val="00CB1CA1"/>
    <w:rsid w:val="00D06BC4"/>
    <w:rsid w:val="00D57CD1"/>
    <w:rsid w:val="00D70CF7"/>
    <w:rsid w:val="00DB095A"/>
    <w:rsid w:val="00DD1BB2"/>
    <w:rsid w:val="00DF3D2A"/>
    <w:rsid w:val="00E40500"/>
    <w:rsid w:val="00E45914"/>
    <w:rsid w:val="00E56715"/>
    <w:rsid w:val="00E95940"/>
    <w:rsid w:val="00EA5EB4"/>
    <w:rsid w:val="00EB257B"/>
    <w:rsid w:val="00FA7A19"/>
    <w:rsid w:val="00FC3682"/>
    <w:rsid w:val="00FC7CCD"/>
    <w:rsid w:val="00FE78C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4D6"/>
    <w:rPr>
      <w:szCs w:val="22"/>
      <w:lang w:val="en-US" w:bidi="ar-SA"/>
    </w:rPr>
  </w:style>
  <w:style w:type="paragraph" w:styleId="Heading1">
    <w:name w:val="heading 1"/>
    <w:basedOn w:val="Normal"/>
    <w:next w:val="Normal"/>
    <w:link w:val="Heading1Char"/>
    <w:uiPriority w:val="9"/>
    <w:qFormat/>
    <w:rsid w:val="00A762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54D6"/>
    <w:rPr>
      <w:color w:val="0000FF" w:themeColor="hyperlink"/>
      <w:u w:val="single"/>
    </w:rPr>
  </w:style>
  <w:style w:type="paragraph" w:styleId="ListParagraph">
    <w:name w:val="List Paragraph"/>
    <w:basedOn w:val="Normal"/>
    <w:uiPriority w:val="34"/>
    <w:qFormat/>
    <w:rsid w:val="006654D6"/>
    <w:pPr>
      <w:ind w:left="720"/>
      <w:contextualSpacing/>
    </w:pPr>
  </w:style>
  <w:style w:type="table" w:styleId="TableGrid">
    <w:name w:val="Table Grid"/>
    <w:basedOn w:val="TableNormal"/>
    <w:uiPriority w:val="59"/>
    <w:rsid w:val="006654D6"/>
    <w:pPr>
      <w:spacing w:after="0" w:line="240" w:lineRule="auto"/>
    </w:pPr>
    <w:rPr>
      <w:szCs w:val="22"/>
      <w:lang w:val="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7629A"/>
    <w:rPr>
      <w:rFonts w:asciiTheme="majorHAnsi" w:eastAsiaTheme="majorEastAsia" w:hAnsiTheme="majorHAnsi" w:cstheme="majorBidi"/>
      <w:b/>
      <w:bCs/>
      <w:color w:val="365F91" w:themeColor="accent1" w:themeShade="BF"/>
      <w:sz w:val="28"/>
      <w:szCs w:val="28"/>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4D6"/>
    <w:rPr>
      <w:szCs w:val="22"/>
      <w:lang w:val="en-US" w:bidi="ar-SA"/>
    </w:rPr>
  </w:style>
  <w:style w:type="paragraph" w:styleId="Heading1">
    <w:name w:val="heading 1"/>
    <w:basedOn w:val="Normal"/>
    <w:next w:val="Normal"/>
    <w:link w:val="Heading1Char"/>
    <w:uiPriority w:val="9"/>
    <w:qFormat/>
    <w:rsid w:val="00A762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54D6"/>
    <w:rPr>
      <w:color w:val="0000FF" w:themeColor="hyperlink"/>
      <w:u w:val="single"/>
    </w:rPr>
  </w:style>
  <w:style w:type="paragraph" w:styleId="ListParagraph">
    <w:name w:val="List Paragraph"/>
    <w:basedOn w:val="Normal"/>
    <w:uiPriority w:val="34"/>
    <w:qFormat/>
    <w:rsid w:val="006654D6"/>
    <w:pPr>
      <w:ind w:left="720"/>
      <w:contextualSpacing/>
    </w:pPr>
  </w:style>
  <w:style w:type="table" w:styleId="TableGrid">
    <w:name w:val="Table Grid"/>
    <w:basedOn w:val="TableNormal"/>
    <w:uiPriority w:val="59"/>
    <w:rsid w:val="006654D6"/>
    <w:pPr>
      <w:spacing w:after="0" w:line="240" w:lineRule="auto"/>
    </w:pPr>
    <w:rPr>
      <w:szCs w:val="22"/>
      <w:lang w:val="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7629A"/>
    <w:rPr>
      <w:rFonts w:asciiTheme="majorHAnsi" w:eastAsiaTheme="majorEastAsia" w:hAnsiTheme="majorHAnsi" w:cstheme="majorBidi"/>
      <w:b/>
      <w:bCs/>
      <w:color w:val="365F91" w:themeColor="accent1" w:themeShade="BF"/>
      <w:sz w:val="28"/>
      <w:szCs w:val="28"/>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073125">
      <w:bodyDiv w:val="1"/>
      <w:marLeft w:val="0"/>
      <w:marRight w:val="0"/>
      <w:marTop w:val="0"/>
      <w:marBottom w:val="0"/>
      <w:divBdr>
        <w:top w:val="none" w:sz="0" w:space="0" w:color="auto"/>
        <w:left w:val="none" w:sz="0" w:space="0" w:color="auto"/>
        <w:bottom w:val="none" w:sz="0" w:space="0" w:color="auto"/>
        <w:right w:val="none" w:sz="0" w:space="0" w:color="auto"/>
      </w:divBdr>
    </w:div>
    <w:div w:id="624311533">
      <w:bodyDiv w:val="1"/>
      <w:marLeft w:val="0"/>
      <w:marRight w:val="0"/>
      <w:marTop w:val="0"/>
      <w:marBottom w:val="0"/>
      <w:divBdr>
        <w:top w:val="none" w:sz="0" w:space="0" w:color="auto"/>
        <w:left w:val="none" w:sz="0" w:space="0" w:color="auto"/>
        <w:bottom w:val="none" w:sz="0" w:space="0" w:color="auto"/>
        <w:right w:val="none" w:sz="0" w:space="0" w:color="auto"/>
      </w:divBdr>
    </w:div>
    <w:div w:id="151279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eathered.biped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630</Words>
  <Characters>3907</Characters>
  <Application>Microsoft Office Word</Application>
  <DocSecurity>0</DocSecurity>
  <Lines>63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Aditya Roy</dc:creator>
  <cp:lastModifiedBy>Aditya Roy</cp:lastModifiedBy>
  <cp:revision>10</cp:revision>
  <dcterms:created xsi:type="dcterms:W3CDTF">2013-03-06T09:43:00Z</dcterms:created>
  <dcterms:modified xsi:type="dcterms:W3CDTF">2013-06-15T05:35:00Z</dcterms:modified>
</cp:coreProperties>
</file>