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908FE" w14:textId="561DB3ED" w:rsidR="00100E5D" w:rsidRPr="009D0AAC" w:rsidRDefault="00100E5D" w:rsidP="00100E5D">
      <w:pPr>
        <w:jc w:val="center"/>
        <w:rPr>
          <w:b/>
          <w:bCs/>
          <w:sz w:val="24"/>
          <w:szCs w:val="24"/>
          <w:lang w:val="en-US"/>
        </w:rPr>
      </w:pPr>
      <w:r w:rsidRPr="009D0AAC">
        <w:rPr>
          <w:b/>
          <w:bCs/>
          <w:sz w:val="24"/>
          <w:szCs w:val="24"/>
          <w:lang w:val="en-US"/>
        </w:rPr>
        <w:t>Report on the implementation of research work on the topic (Conservation and restoration of the population of endangered species butterfly</w:t>
      </w:r>
      <w:r w:rsidRPr="009D0AAC">
        <w:rPr>
          <w:b/>
          <w:bCs/>
          <w:sz w:val="24"/>
          <w:szCs w:val="24"/>
          <w:lang w:val="en-US"/>
        </w:rPr>
        <w:t xml:space="preserve"> – </w:t>
      </w:r>
      <w:proofErr w:type="spellStart"/>
      <w:r w:rsidRPr="005A1305">
        <w:rPr>
          <w:b/>
          <w:bCs/>
          <w:i/>
          <w:iCs/>
          <w:sz w:val="24"/>
          <w:szCs w:val="24"/>
          <w:lang w:val="en-US"/>
        </w:rPr>
        <w:t>Euchloe</w:t>
      </w:r>
      <w:proofErr w:type="spellEnd"/>
      <w:r w:rsidRPr="005A1305">
        <w:rPr>
          <w:b/>
          <w:bCs/>
          <w:i/>
          <w:iCs/>
          <w:sz w:val="24"/>
          <w:szCs w:val="24"/>
          <w:lang w:val="en-US"/>
        </w:rPr>
        <w:t xml:space="preserve"> </w:t>
      </w:r>
      <w:proofErr w:type="spellStart"/>
      <w:r w:rsidRPr="005A1305">
        <w:rPr>
          <w:b/>
          <w:bCs/>
          <w:i/>
          <w:iCs/>
          <w:sz w:val="24"/>
          <w:szCs w:val="24"/>
          <w:lang w:val="en-US"/>
        </w:rPr>
        <w:t>tomiris</w:t>
      </w:r>
      <w:proofErr w:type="spellEnd"/>
      <w:r w:rsidRPr="009D0AAC">
        <w:rPr>
          <w:b/>
          <w:bCs/>
          <w:sz w:val="24"/>
          <w:szCs w:val="24"/>
          <w:lang w:val="en-US"/>
        </w:rPr>
        <w:t xml:space="preserve"> </w:t>
      </w:r>
      <w:r w:rsidRPr="009D0AAC">
        <w:rPr>
          <w:b/>
          <w:bCs/>
          <w:sz w:val="24"/>
          <w:szCs w:val="24"/>
          <w:lang w:val="en-US"/>
        </w:rPr>
        <w:t xml:space="preserve">Christoph, </w:t>
      </w:r>
      <w:r w:rsidR="005A1305" w:rsidRPr="009D0AAC">
        <w:rPr>
          <w:b/>
          <w:bCs/>
          <w:sz w:val="24"/>
          <w:szCs w:val="24"/>
          <w:lang w:val="en-US"/>
        </w:rPr>
        <w:t>1884 in</w:t>
      </w:r>
      <w:r w:rsidRPr="009D0AAC">
        <w:rPr>
          <w:b/>
          <w:bCs/>
          <w:sz w:val="24"/>
          <w:szCs w:val="24"/>
          <w:lang w:val="en-US"/>
        </w:rPr>
        <w:t xml:space="preserve"> Tajikistan within the framework of the Mohamed bin Zayed Species Conservation Fund (project: 220530454)</w:t>
      </w:r>
    </w:p>
    <w:p w14:paraId="504AE55E" w14:textId="77777777" w:rsidR="00100E5D" w:rsidRPr="009D0AAC" w:rsidRDefault="00100E5D" w:rsidP="00100E5D">
      <w:pPr>
        <w:jc w:val="both"/>
        <w:rPr>
          <w:b/>
          <w:bCs/>
          <w:sz w:val="24"/>
          <w:szCs w:val="24"/>
          <w:lang w:val="en-US"/>
        </w:rPr>
      </w:pPr>
      <w:r w:rsidRPr="009D0AAC">
        <w:rPr>
          <w:b/>
          <w:bCs/>
          <w:sz w:val="24"/>
          <w:szCs w:val="24"/>
          <w:lang w:val="en-US"/>
        </w:rPr>
        <w:t xml:space="preserve">Performers: </w:t>
      </w:r>
    </w:p>
    <w:p w14:paraId="644E32F8" w14:textId="77777777" w:rsidR="00100E5D" w:rsidRPr="009D0AAC" w:rsidRDefault="00100E5D" w:rsidP="00100E5D">
      <w:pPr>
        <w:jc w:val="both"/>
        <w:rPr>
          <w:sz w:val="24"/>
          <w:szCs w:val="24"/>
          <w:lang w:val="en-US"/>
        </w:rPr>
      </w:pPr>
      <w:r w:rsidRPr="009D0AAC">
        <w:rPr>
          <w:sz w:val="24"/>
          <w:szCs w:val="24"/>
          <w:lang w:val="en-US"/>
        </w:rPr>
        <w:t xml:space="preserve">Abdulaziz </w:t>
      </w:r>
      <w:proofErr w:type="spellStart"/>
      <w:r w:rsidRPr="009D0AAC">
        <w:rPr>
          <w:sz w:val="24"/>
          <w:szCs w:val="24"/>
          <w:lang w:val="en-US"/>
        </w:rPr>
        <w:t>Davlatov</w:t>
      </w:r>
      <w:proofErr w:type="spellEnd"/>
      <w:r w:rsidRPr="009D0AAC">
        <w:rPr>
          <w:sz w:val="24"/>
          <w:szCs w:val="24"/>
          <w:lang w:val="en-US"/>
        </w:rPr>
        <w:t xml:space="preserve"> (PhD) Senior Researcher at the E.N. Pavlovsky Institute of Zoology and Parasitology, National Academy of Sciences of Tajikistan – Project Manager</w:t>
      </w:r>
    </w:p>
    <w:p w14:paraId="27063C8C" w14:textId="77777777" w:rsidR="00100E5D" w:rsidRPr="009D0AAC" w:rsidRDefault="00100E5D" w:rsidP="00100E5D">
      <w:pPr>
        <w:jc w:val="both"/>
        <w:rPr>
          <w:sz w:val="24"/>
          <w:szCs w:val="24"/>
          <w:lang w:val="en-US"/>
        </w:rPr>
      </w:pPr>
      <w:proofErr w:type="spellStart"/>
      <w:r w:rsidRPr="009D0AAC">
        <w:rPr>
          <w:sz w:val="24"/>
          <w:szCs w:val="24"/>
          <w:lang w:val="en-US"/>
        </w:rPr>
        <w:t>Hyramjon</w:t>
      </w:r>
      <w:proofErr w:type="spellEnd"/>
      <w:r w:rsidRPr="009D0AAC">
        <w:rPr>
          <w:sz w:val="24"/>
          <w:szCs w:val="24"/>
          <w:lang w:val="en-US"/>
        </w:rPr>
        <w:t xml:space="preserve"> </w:t>
      </w:r>
      <w:proofErr w:type="spellStart"/>
      <w:r w:rsidRPr="009D0AAC">
        <w:rPr>
          <w:sz w:val="24"/>
          <w:szCs w:val="24"/>
          <w:lang w:val="en-US"/>
        </w:rPr>
        <w:t>Khayrov</w:t>
      </w:r>
      <w:proofErr w:type="spellEnd"/>
      <w:r w:rsidRPr="009D0AAC">
        <w:rPr>
          <w:sz w:val="24"/>
          <w:szCs w:val="24"/>
          <w:lang w:val="en-US"/>
        </w:rPr>
        <w:t xml:space="preserve"> (PhD) Senior Researcher at the E.N. Pavlovsky Institute of Zoology and Parasitology, National Academy of Sciences of Tajikistan – Executor.</w:t>
      </w:r>
    </w:p>
    <w:p w14:paraId="354D8247" w14:textId="77777777" w:rsidR="00100E5D" w:rsidRPr="009D0AAC" w:rsidRDefault="00100E5D" w:rsidP="00100E5D">
      <w:pPr>
        <w:jc w:val="both"/>
        <w:rPr>
          <w:sz w:val="24"/>
          <w:szCs w:val="24"/>
          <w:lang w:val="en-US"/>
        </w:rPr>
      </w:pPr>
      <w:r w:rsidRPr="009D0AAC">
        <w:rPr>
          <w:b/>
          <w:bCs/>
          <w:sz w:val="24"/>
          <w:szCs w:val="24"/>
          <w:lang w:val="en-US"/>
        </w:rPr>
        <w:t xml:space="preserve">The duration of the project. </w:t>
      </w:r>
      <w:r w:rsidRPr="009D0AAC">
        <w:rPr>
          <w:sz w:val="24"/>
          <w:szCs w:val="24"/>
          <w:lang w:val="en-US"/>
        </w:rPr>
        <w:t xml:space="preserve">The project was designed for a year, that is, for 2023, but due to the fact that this species has not been found in two other distribution points in the </w:t>
      </w:r>
      <w:proofErr w:type="spellStart"/>
      <w:r w:rsidRPr="009D0AAC">
        <w:rPr>
          <w:sz w:val="24"/>
          <w:szCs w:val="24"/>
          <w:lang w:val="en-US"/>
        </w:rPr>
        <w:t>Babatag</w:t>
      </w:r>
      <w:proofErr w:type="spellEnd"/>
      <w:r w:rsidRPr="009D0AAC">
        <w:rPr>
          <w:sz w:val="24"/>
          <w:szCs w:val="24"/>
          <w:lang w:val="en-US"/>
        </w:rPr>
        <w:t xml:space="preserve"> and </w:t>
      </w:r>
      <w:proofErr w:type="spellStart"/>
      <w:r w:rsidRPr="009D0AAC">
        <w:rPr>
          <w:sz w:val="24"/>
          <w:szCs w:val="24"/>
          <w:lang w:val="en-US"/>
        </w:rPr>
        <w:t>Tyutau</w:t>
      </w:r>
      <w:proofErr w:type="spellEnd"/>
      <w:r w:rsidRPr="009D0AAC">
        <w:rPr>
          <w:sz w:val="24"/>
          <w:szCs w:val="24"/>
          <w:lang w:val="en-US"/>
        </w:rPr>
        <w:t xml:space="preserve"> Ranges, as indicated in the literature, we intend to continue this project for the next 2024.</w:t>
      </w:r>
    </w:p>
    <w:p w14:paraId="798BB934" w14:textId="77777777" w:rsidR="00100E5D" w:rsidRPr="009D0AAC" w:rsidRDefault="00100E5D" w:rsidP="00100E5D">
      <w:pPr>
        <w:jc w:val="both"/>
        <w:rPr>
          <w:sz w:val="24"/>
          <w:szCs w:val="24"/>
          <w:lang w:val="en-US"/>
        </w:rPr>
      </w:pPr>
      <w:r w:rsidRPr="009D0AAC">
        <w:rPr>
          <w:b/>
          <w:bCs/>
          <w:sz w:val="24"/>
          <w:szCs w:val="24"/>
          <w:lang w:val="en-US"/>
        </w:rPr>
        <w:t xml:space="preserve">Financing. </w:t>
      </w:r>
      <w:r w:rsidRPr="009D0AAC">
        <w:rPr>
          <w:sz w:val="24"/>
          <w:szCs w:val="24"/>
          <w:lang w:val="en-US"/>
        </w:rPr>
        <w:t>The project was supported and funded by the Mohamed bin Zayed Species Conservation Fund. The project amount was $3,000.</w:t>
      </w:r>
    </w:p>
    <w:p w14:paraId="004CF0D0" w14:textId="3ECE2BB7" w:rsidR="00100E5D" w:rsidRPr="009D0AAC" w:rsidRDefault="00100E5D" w:rsidP="00100E5D">
      <w:pPr>
        <w:jc w:val="both"/>
        <w:rPr>
          <w:sz w:val="24"/>
          <w:szCs w:val="24"/>
          <w:lang w:val="en-US"/>
        </w:rPr>
      </w:pPr>
      <w:r w:rsidRPr="009D0AAC">
        <w:rPr>
          <w:b/>
          <w:bCs/>
          <w:sz w:val="24"/>
          <w:szCs w:val="24"/>
          <w:lang w:val="en-US"/>
        </w:rPr>
        <w:t>Abstract.</w:t>
      </w:r>
      <w:r w:rsidRPr="009D0AAC">
        <w:rPr>
          <w:sz w:val="24"/>
          <w:szCs w:val="24"/>
          <w:lang w:val="en-US"/>
        </w:rPr>
        <w:t xml:space="preserve"> This study is devoted to one of the rare, endemic and locally widespread butterfly species of Tajikistan. This butterfly is distributed in southwestern parts of Tajikistan with a fragmentary population. Due to its low population, this butterfly was included in the Red Book of the Tajik SSR (1987) and the Red Book of the Republic of Tajikistan (201</w:t>
      </w:r>
      <w:r w:rsidR="00D02A23" w:rsidRPr="009D0AAC">
        <w:rPr>
          <w:sz w:val="24"/>
          <w:szCs w:val="24"/>
          <w:lang w:val="en-US"/>
        </w:rPr>
        <w:t>7</w:t>
      </w:r>
      <w:r w:rsidRPr="009D0AAC">
        <w:rPr>
          <w:sz w:val="24"/>
          <w:szCs w:val="24"/>
          <w:lang w:val="en-US"/>
        </w:rPr>
        <w:t>). The research was mainly focused on biology, ecology, the state of the population and habitat of the species, as information in these areas is very scarce. A detailed date on the population status of this butterfly for 2023 in Tajikistan is provided. Found that the number of butterflies within the habitat is very low and there is no tendency to recovery. This is mainly due to continuous human activity, such as grazing in the habitats, the use of land for agricultural purposes, as well as the biology of this butterfly (</w:t>
      </w:r>
      <w:proofErr w:type="spellStart"/>
      <w:r w:rsidRPr="009D0AAC">
        <w:rPr>
          <w:sz w:val="24"/>
          <w:szCs w:val="24"/>
          <w:lang w:val="en-US"/>
        </w:rPr>
        <w:t>Univoltine</w:t>
      </w:r>
      <w:proofErr w:type="spellEnd"/>
      <w:r w:rsidRPr="009D0AAC">
        <w:rPr>
          <w:sz w:val="24"/>
          <w:szCs w:val="24"/>
          <w:lang w:val="en-US"/>
        </w:rPr>
        <w:t xml:space="preserve">).    </w:t>
      </w:r>
    </w:p>
    <w:p w14:paraId="22BF04DA" w14:textId="77777777" w:rsidR="00100E5D" w:rsidRPr="009D0AAC" w:rsidRDefault="00100E5D" w:rsidP="00100E5D">
      <w:pPr>
        <w:jc w:val="both"/>
        <w:rPr>
          <w:b/>
          <w:bCs/>
          <w:sz w:val="24"/>
          <w:szCs w:val="24"/>
          <w:lang w:val="en-US"/>
        </w:rPr>
      </w:pPr>
      <w:r w:rsidRPr="009D0AAC">
        <w:rPr>
          <w:b/>
          <w:bCs/>
          <w:sz w:val="24"/>
          <w:szCs w:val="24"/>
          <w:lang w:val="en-US"/>
        </w:rPr>
        <w:t>Introduction</w:t>
      </w:r>
    </w:p>
    <w:p w14:paraId="1529D5E6" w14:textId="1D562011" w:rsidR="00100E5D" w:rsidRPr="009D0AAC" w:rsidRDefault="00100E5D" w:rsidP="00100E5D">
      <w:pPr>
        <w:jc w:val="both"/>
        <w:rPr>
          <w:sz w:val="24"/>
          <w:szCs w:val="24"/>
          <w:lang w:val="en-US"/>
        </w:rPr>
      </w:pPr>
      <w:r w:rsidRPr="009D0AAC">
        <w:rPr>
          <w:sz w:val="24"/>
          <w:szCs w:val="24"/>
          <w:lang w:val="en-US"/>
        </w:rPr>
        <w:t xml:space="preserve">Butterflies are an essential component of various natural ecosystems and serve as one of the traditional objects in conducting environmental monitoring of regional fauna. Recently, due to the active development of land by humans for the purpose of economic activity, the habitat of many insect species has decreased, while endangering populations of rare and local species. Those species that have a local distribution are most at risk, and such species in Tajikistan include the butterfly </w:t>
      </w:r>
      <w:proofErr w:type="spellStart"/>
      <w:r w:rsidRPr="009D0AAC">
        <w:rPr>
          <w:i/>
          <w:iCs/>
          <w:sz w:val="24"/>
          <w:szCs w:val="24"/>
          <w:lang w:val="en-US"/>
        </w:rPr>
        <w:t>Euchloe</w:t>
      </w:r>
      <w:proofErr w:type="spellEnd"/>
      <w:r w:rsidRPr="009D0AAC">
        <w:rPr>
          <w:i/>
          <w:iCs/>
          <w:sz w:val="24"/>
          <w:szCs w:val="24"/>
          <w:lang w:val="en-US"/>
        </w:rPr>
        <w:t xml:space="preserve"> </w:t>
      </w:r>
      <w:proofErr w:type="spellStart"/>
      <w:r w:rsidRPr="009D0AAC">
        <w:rPr>
          <w:i/>
          <w:iCs/>
          <w:sz w:val="24"/>
          <w:szCs w:val="24"/>
          <w:lang w:val="en-US"/>
        </w:rPr>
        <w:t>tomiris</w:t>
      </w:r>
      <w:proofErr w:type="spellEnd"/>
      <w:r w:rsidRPr="009D0AAC">
        <w:rPr>
          <w:sz w:val="24"/>
          <w:szCs w:val="24"/>
          <w:lang w:val="en-US"/>
        </w:rPr>
        <w:t xml:space="preserve">, belonging to the family of </w:t>
      </w:r>
      <w:proofErr w:type="spellStart"/>
      <w:r w:rsidRPr="009D0AAC">
        <w:rPr>
          <w:sz w:val="24"/>
          <w:szCs w:val="24"/>
          <w:lang w:val="en-US"/>
        </w:rPr>
        <w:t>Pieridae</w:t>
      </w:r>
      <w:proofErr w:type="spellEnd"/>
      <w:r w:rsidRPr="009D0AAC">
        <w:rPr>
          <w:sz w:val="24"/>
          <w:szCs w:val="24"/>
          <w:lang w:val="en-US"/>
        </w:rPr>
        <w:t xml:space="preserve">. </w:t>
      </w:r>
      <w:r w:rsidRPr="005A1305">
        <w:rPr>
          <w:i/>
          <w:iCs/>
          <w:sz w:val="24"/>
          <w:szCs w:val="24"/>
          <w:lang w:val="en-US"/>
        </w:rPr>
        <w:t>E</w:t>
      </w:r>
      <w:r w:rsidR="005A1305" w:rsidRPr="005A1305">
        <w:rPr>
          <w:i/>
          <w:iCs/>
          <w:sz w:val="24"/>
          <w:szCs w:val="24"/>
          <w:lang w:val="en-US"/>
        </w:rPr>
        <w:t>.</w:t>
      </w:r>
      <w:r w:rsidRPr="005A1305">
        <w:rPr>
          <w:i/>
          <w:iCs/>
          <w:sz w:val="24"/>
          <w:szCs w:val="24"/>
          <w:lang w:val="en-US"/>
        </w:rPr>
        <w:t xml:space="preserve"> </w:t>
      </w:r>
      <w:proofErr w:type="spellStart"/>
      <w:r w:rsidRPr="005A1305">
        <w:rPr>
          <w:i/>
          <w:iCs/>
          <w:sz w:val="24"/>
          <w:szCs w:val="24"/>
          <w:lang w:val="en-US"/>
        </w:rPr>
        <w:t>tomiris</w:t>
      </w:r>
      <w:proofErr w:type="spellEnd"/>
      <w:r w:rsidRPr="009D0AAC">
        <w:rPr>
          <w:sz w:val="24"/>
          <w:szCs w:val="24"/>
          <w:lang w:val="en-US"/>
        </w:rPr>
        <w:t xml:space="preserve"> is a representative of the genus of Southern </w:t>
      </w:r>
      <w:r w:rsidR="005A1305" w:rsidRPr="009D0AAC">
        <w:rPr>
          <w:sz w:val="24"/>
          <w:szCs w:val="24"/>
          <w:lang w:val="en-US"/>
        </w:rPr>
        <w:t>Palearctic</w:t>
      </w:r>
      <w:r w:rsidRPr="009D0AAC">
        <w:rPr>
          <w:sz w:val="24"/>
          <w:szCs w:val="24"/>
          <w:lang w:val="en-US"/>
        </w:rPr>
        <w:t xml:space="preserve"> origin with a small number of species (</w:t>
      </w:r>
      <w:proofErr w:type="spellStart"/>
      <w:r w:rsidRPr="009D0AAC">
        <w:rPr>
          <w:sz w:val="24"/>
          <w:szCs w:val="24"/>
          <w:lang w:val="en-US"/>
        </w:rPr>
        <w:t>Kreizberg</w:t>
      </w:r>
      <w:proofErr w:type="spellEnd"/>
      <w:r w:rsidRPr="009D0AAC">
        <w:rPr>
          <w:sz w:val="24"/>
          <w:szCs w:val="24"/>
          <w:lang w:val="en-US"/>
        </w:rPr>
        <w:t xml:space="preserve">, </w:t>
      </w:r>
      <w:proofErr w:type="spellStart"/>
      <w:r w:rsidRPr="009D0AAC">
        <w:rPr>
          <w:sz w:val="24"/>
          <w:szCs w:val="24"/>
          <w:lang w:val="en-US"/>
        </w:rPr>
        <w:t>Legezin</w:t>
      </w:r>
      <w:proofErr w:type="spellEnd"/>
      <w:r w:rsidRPr="009D0AAC">
        <w:rPr>
          <w:sz w:val="24"/>
          <w:szCs w:val="24"/>
          <w:lang w:val="en-US"/>
        </w:rPr>
        <w:t xml:space="preserve">, 1997). Due to the disparity of populations and low number, this butterfly was included in the Red Books of the Tajik SSR (1987), the Red Books of Tajikistan (2015) and the Red Books of Uzbekistan (2009). It should be noted that over the past many years there has been no reliable data on the state of the population of this butterfly in the areas of its distribution, including Tajikistan. Therefore, it was necessary to conduct a monitoring study to clarify the current state of the </w:t>
      </w:r>
      <w:r w:rsidRPr="005A1305">
        <w:rPr>
          <w:i/>
          <w:iCs/>
          <w:sz w:val="24"/>
          <w:szCs w:val="24"/>
          <w:lang w:val="en-US"/>
        </w:rPr>
        <w:t>E</w:t>
      </w:r>
      <w:r w:rsidR="005A1305">
        <w:rPr>
          <w:i/>
          <w:iCs/>
          <w:sz w:val="24"/>
          <w:szCs w:val="24"/>
          <w:lang w:val="en-US"/>
        </w:rPr>
        <w:t>.</w:t>
      </w:r>
      <w:r w:rsidRPr="005A1305">
        <w:rPr>
          <w:i/>
          <w:iCs/>
          <w:sz w:val="24"/>
          <w:szCs w:val="24"/>
          <w:lang w:val="en-US"/>
        </w:rPr>
        <w:t xml:space="preserve"> </w:t>
      </w:r>
      <w:proofErr w:type="spellStart"/>
      <w:r w:rsidRPr="005A1305">
        <w:rPr>
          <w:i/>
          <w:iCs/>
          <w:sz w:val="24"/>
          <w:szCs w:val="24"/>
          <w:lang w:val="en-US"/>
        </w:rPr>
        <w:t>tomiris</w:t>
      </w:r>
      <w:proofErr w:type="spellEnd"/>
      <w:r w:rsidRPr="009D0AAC">
        <w:rPr>
          <w:sz w:val="24"/>
          <w:szCs w:val="24"/>
          <w:lang w:val="en-US"/>
        </w:rPr>
        <w:t xml:space="preserve"> population next to other rare species of butterflies in Tajikistan. Clarification the state of the population of this species is important, since these data will serve to compile the third edition of the Red Book of the Republic of Tajikistan. Since the Red Book is a permanent document, the animal or plant data contained in it needs to be updated.</w:t>
      </w:r>
    </w:p>
    <w:p w14:paraId="00FF8AFC" w14:textId="77777777" w:rsidR="00100E5D" w:rsidRPr="009D0AAC" w:rsidRDefault="00100E5D" w:rsidP="00100E5D">
      <w:pPr>
        <w:jc w:val="center"/>
        <w:rPr>
          <w:b/>
          <w:bCs/>
          <w:sz w:val="24"/>
          <w:szCs w:val="24"/>
          <w:lang w:val="en-US"/>
        </w:rPr>
      </w:pPr>
      <w:r w:rsidRPr="009D0AAC">
        <w:rPr>
          <w:b/>
          <w:bCs/>
          <w:sz w:val="24"/>
          <w:szCs w:val="24"/>
          <w:lang w:val="en-US"/>
        </w:rPr>
        <w:lastRenderedPageBreak/>
        <w:t>Materials and methods</w:t>
      </w:r>
    </w:p>
    <w:p w14:paraId="6683A263" w14:textId="77777777" w:rsidR="00100E5D" w:rsidRPr="009D0AAC" w:rsidRDefault="00100E5D" w:rsidP="00100E5D">
      <w:pPr>
        <w:jc w:val="both"/>
        <w:rPr>
          <w:sz w:val="24"/>
          <w:szCs w:val="24"/>
          <w:lang w:val="en-US"/>
        </w:rPr>
      </w:pPr>
      <w:r w:rsidRPr="009D0AAC">
        <w:rPr>
          <w:sz w:val="24"/>
          <w:szCs w:val="24"/>
          <w:lang w:val="en-US"/>
        </w:rPr>
        <w:t>The material for this report is served the author's data obtained in the period 2023 in southern part of Tajikistan, where inhabit this species. The material was collected from March to April, that is, during the flight of butterflies. The brevity of the summer period lies in the fact that this butterfly gives one generation per year (</w:t>
      </w:r>
      <w:proofErr w:type="spellStart"/>
      <w:r w:rsidRPr="009D0AAC">
        <w:rPr>
          <w:sz w:val="24"/>
          <w:szCs w:val="24"/>
          <w:lang w:val="en-US"/>
        </w:rPr>
        <w:t>Univoltine</w:t>
      </w:r>
      <w:proofErr w:type="spellEnd"/>
      <w:r w:rsidRPr="009D0AAC">
        <w:rPr>
          <w:sz w:val="24"/>
          <w:szCs w:val="24"/>
          <w:lang w:val="en-US"/>
        </w:rPr>
        <w:t>). The collection of butterflies was carried out using an entomological net and the collection was performed twice a day: - the first from 9 to 10 o'clock in the morning and the second from 2 to 3 o'clock in the afternoon. Using this method allows to realistically assess the state of the butterfly population.  To collect the material, the method of collecting butterflies according to the transect (</w:t>
      </w:r>
      <w:proofErr w:type="spellStart"/>
      <w:r w:rsidRPr="009D0AAC">
        <w:rPr>
          <w:sz w:val="24"/>
          <w:szCs w:val="24"/>
          <w:lang w:val="en-US"/>
        </w:rPr>
        <w:t>Sevilleja</w:t>
      </w:r>
      <w:proofErr w:type="spellEnd"/>
      <w:r w:rsidRPr="009D0AAC">
        <w:rPr>
          <w:sz w:val="24"/>
          <w:szCs w:val="24"/>
          <w:lang w:val="en-US"/>
        </w:rPr>
        <w:t xml:space="preserve"> et al., 2019), as well as the method of selective fishing during routing account   per unit of time proposed by </w:t>
      </w:r>
      <w:proofErr w:type="spellStart"/>
      <w:r w:rsidRPr="009D0AAC">
        <w:rPr>
          <w:sz w:val="24"/>
          <w:szCs w:val="24"/>
          <w:lang w:val="en-US"/>
        </w:rPr>
        <w:t>Kuzyakin</w:t>
      </w:r>
      <w:proofErr w:type="spellEnd"/>
      <w:r w:rsidRPr="009D0AAC">
        <w:rPr>
          <w:sz w:val="24"/>
          <w:szCs w:val="24"/>
          <w:lang w:val="en-US"/>
        </w:rPr>
        <w:t xml:space="preserve"> and Mazin (1984) was used.  In addition, a point system to estimate the number of species such as </w:t>
      </w:r>
      <w:proofErr w:type="spellStart"/>
      <w:r w:rsidRPr="009D0AAC">
        <w:rPr>
          <w:sz w:val="24"/>
          <w:szCs w:val="24"/>
          <w:lang w:val="en-US"/>
        </w:rPr>
        <w:t>Kuzyakin</w:t>
      </w:r>
      <w:proofErr w:type="spellEnd"/>
      <w:r w:rsidRPr="009D0AAC">
        <w:rPr>
          <w:sz w:val="24"/>
          <w:szCs w:val="24"/>
          <w:lang w:val="en-US"/>
        </w:rPr>
        <w:t xml:space="preserve"> and Mazin was used (1984). The state of the habitat of the species was assessed visually and during the study, all factors negatively affecting the state of the habitat were recorded.   </w:t>
      </w:r>
    </w:p>
    <w:p w14:paraId="62F99CAF" w14:textId="77777777" w:rsidR="00100E5D" w:rsidRPr="009D0AAC" w:rsidRDefault="00100E5D" w:rsidP="00100E5D">
      <w:pPr>
        <w:jc w:val="center"/>
        <w:rPr>
          <w:b/>
          <w:bCs/>
          <w:sz w:val="24"/>
          <w:szCs w:val="24"/>
          <w:lang w:val="en-US"/>
        </w:rPr>
      </w:pPr>
      <w:r w:rsidRPr="009D0AAC">
        <w:rPr>
          <w:b/>
          <w:bCs/>
          <w:sz w:val="24"/>
          <w:szCs w:val="24"/>
          <w:lang w:val="en-US"/>
        </w:rPr>
        <w:t>Study area</w:t>
      </w:r>
    </w:p>
    <w:p w14:paraId="1CFCE062" w14:textId="30C8C9F5" w:rsidR="00100E5D" w:rsidRPr="009D0AAC" w:rsidRDefault="00100E5D" w:rsidP="00100E5D">
      <w:pPr>
        <w:jc w:val="both"/>
        <w:rPr>
          <w:sz w:val="24"/>
          <w:szCs w:val="24"/>
          <w:lang w:val="en-US"/>
        </w:rPr>
      </w:pPr>
      <w:r w:rsidRPr="009D0AAC">
        <w:rPr>
          <w:sz w:val="24"/>
          <w:szCs w:val="24"/>
          <w:lang w:val="en-US"/>
        </w:rPr>
        <w:t>The studied area (</w:t>
      </w:r>
      <w:proofErr w:type="spellStart"/>
      <w:r w:rsidRPr="009D0AAC">
        <w:rPr>
          <w:sz w:val="24"/>
          <w:szCs w:val="24"/>
          <w:lang w:val="en-US"/>
        </w:rPr>
        <w:t>Tabakchi</w:t>
      </w:r>
      <w:proofErr w:type="spellEnd"/>
      <w:r w:rsidRPr="009D0AAC">
        <w:rPr>
          <w:sz w:val="24"/>
          <w:szCs w:val="24"/>
          <w:lang w:val="en-US"/>
        </w:rPr>
        <w:t xml:space="preserve"> ridge) with an area of about 2 km2 and an altitude of 800-1350 m above sea level, is located in the </w:t>
      </w:r>
      <w:proofErr w:type="spellStart"/>
      <w:r w:rsidRPr="009D0AAC">
        <w:rPr>
          <w:sz w:val="24"/>
          <w:szCs w:val="24"/>
          <w:lang w:val="en-US"/>
        </w:rPr>
        <w:t>Vakhsh</w:t>
      </w:r>
      <w:proofErr w:type="spellEnd"/>
      <w:r w:rsidRPr="009D0AAC">
        <w:rPr>
          <w:sz w:val="24"/>
          <w:szCs w:val="24"/>
          <w:lang w:val="en-US"/>
        </w:rPr>
        <w:t xml:space="preserve"> Valley of Southwestern Tajikistan, 14 km northeast of the Bokhtar city and 114 km southeast of the Dushanbe city.  It is located on the right bank of the </w:t>
      </w:r>
      <w:proofErr w:type="spellStart"/>
      <w:r w:rsidRPr="009D0AAC">
        <w:rPr>
          <w:sz w:val="24"/>
          <w:szCs w:val="24"/>
          <w:lang w:val="en-US"/>
        </w:rPr>
        <w:t>Vakhsh</w:t>
      </w:r>
      <w:proofErr w:type="spellEnd"/>
      <w:r w:rsidRPr="009D0AAC">
        <w:rPr>
          <w:sz w:val="24"/>
          <w:szCs w:val="24"/>
          <w:lang w:val="en-US"/>
        </w:rPr>
        <w:t xml:space="preserve"> River.  The average January temperature according to long-term data is 2 ° C, but the absolute minimum for the entire region does not fall below 22 ° C, and the temperature of the hottest month (July) reaches 31 ° C on average, the maximum is above 40-46 ° C (</w:t>
      </w:r>
      <w:proofErr w:type="spellStart"/>
      <w:r w:rsidR="005A1305">
        <w:rPr>
          <w:sz w:val="24"/>
          <w:szCs w:val="24"/>
          <w:lang w:val="en-US"/>
        </w:rPr>
        <w:t>Musoev</w:t>
      </w:r>
      <w:proofErr w:type="spellEnd"/>
      <w:r w:rsidR="005A1305">
        <w:rPr>
          <w:sz w:val="24"/>
          <w:szCs w:val="24"/>
          <w:lang w:val="en-US"/>
        </w:rPr>
        <w:t>, 2018</w:t>
      </w:r>
      <w:r w:rsidRPr="009D0AAC">
        <w:rPr>
          <w:sz w:val="24"/>
          <w:szCs w:val="24"/>
          <w:lang w:val="en-US"/>
        </w:rPr>
        <w:t xml:space="preserve">). The area under study is a hilly foothill with sparse vegetation. The </w:t>
      </w:r>
      <w:proofErr w:type="spellStart"/>
      <w:r w:rsidRPr="009D0AAC">
        <w:rPr>
          <w:i/>
          <w:iCs/>
          <w:sz w:val="24"/>
          <w:szCs w:val="24"/>
          <w:lang w:val="en-US"/>
        </w:rPr>
        <w:t>Cymatocarpus</w:t>
      </w:r>
      <w:proofErr w:type="spellEnd"/>
      <w:r w:rsidRPr="009D0AAC">
        <w:rPr>
          <w:i/>
          <w:iCs/>
          <w:sz w:val="24"/>
          <w:szCs w:val="24"/>
          <w:lang w:val="en-US"/>
        </w:rPr>
        <w:t xml:space="preserve"> </w:t>
      </w:r>
      <w:proofErr w:type="spellStart"/>
      <w:r w:rsidRPr="009D0AAC">
        <w:rPr>
          <w:i/>
          <w:iCs/>
          <w:sz w:val="24"/>
          <w:szCs w:val="24"/>
          <w:lang w:val="en-US"/>
        </w:rPr>
        <w:t>popovi</w:t>
      </w:r>
      <w:proofErr w:type="spellEnd"/>
      <w:r w:rsidRPr="009D0AAC">
        <w:rPr>
          <w:sz w:val="24"/>
          <w:szCs w:val="24"/>
          <w:lang w:val="en-US"/>
        </w:rPr>
        <w:t xml:space="preserve"> Botsch., which is considered a food plant for caterpillars of this species, was observed here. Due to climatic conditions, pits and ravines of various shapes, both in length and width, have been formed in these foothills for many years. The xerophytic vegetation is typical throughout the study area. This place is mainly used as a pasture.</w:t>
      </w:r>
    </w:p>
    <w:p w14:paraId="2C38DE47" w14:textId="17579176" w:rsidR="00100E5D" w:rsidRPr="009D0AAC" w:rsidRDefault="00100E5D" w:rsidP="00100E5D">
      <w:pPr>
        <w:jc w:val="center"/>
        <w:rPr>
          <w:b/>
          <w:bCs/>
          <w:sz w:val="24"/>
          <w:szCs w:val="24"/>
          <w:lang w:val="en-US"/>
        </w:rPr>
      </w:pPr>
      <w:r w:rsidRPr="009D0AAC">
        <w:rPr>
          <w:b/>
          <w:bCs/>
          <w:sz w:val="24"/>
          <w:szCs w:val="24"/>
          <w:lang w:val="en-US"/>
        </w:rPr>
        <w:t>Results</w:t>
      </w:r>
    </w:p>
    <w:p w14:paraId="78A165E4" w14:textId="4E756351" w:rsidR="00100E5D" w:rsidRPr="009D0AAC" w:rsidRDefault="00100E5D" w:rsidP="00100E5D">
      <w:pPr>
        <w:ind w:firstLine="708"/>
        <w:jc w:val="both"/>
        <w:rPr>
          <w:sz w:val="24"/>
          <w:szCs w:val="24"/>
          <w:lang w:val="en-US"/>
        </w:rPr>
      </w:pPr>
      <w:r w:rsidRPr="009D0AAC">
        <w:rPr>
          <w:sz w:val="24"/>
          <w:szCs w:val="24"/>
          <w:lang w:val="en-US"/>
        </w:rPr>
        <w:t xml:space="preserve">Thanks to this grant, we were able to make expeditions in Southwestern Tajikistan with the aim of clarifying the current state of the population and habitat of the target species, as well as factors negatively affecting its number and habitat. During the research, it was found out that the habitat of the target species is most affected by the anthropogenic load, that is, cattle grazing by local residents. Therefore, the butterfly prefers steep cliffs most of all, since this place is little accessible to cattle. But for small cattle, visiting places such as steep cliffs do not provide any difficulties. It is the grazing cattle that negatively affects the number and habitat of the target species, since this butterfly is an </w:t>
      </w:r>
      <w:proofErr w:type="spellStart"/>
      <w:r w:rsidRPr="009D0AAC">
        <w:rPr>
          <w:sz w:val="24"/>
          <w:szCs w:val="24"/>
          <w:lang w:val="en-US"/>
        </w:rPr>
        <w:t>univoltine</w:t>
      </w:r>
      <w:proofErr w:type="spellEnd"/>
      <w:r w:rsidRPr="009D0AAC">
        <w:rPr>
          <w:sz w:val="24"/>
          <w:szCs w:val="24"/>
          <w:lang w:val="en-US"/>
        </w:rPr>
        <w:t xml:space="preserve"> and its number is not restored at the expense of other generations. These animals destroy not only the food bases of the caterpillars of this butterfly, but also the caterpillar itself, since during the day they bypass a large area, at the same time trampling the caterpillars.</w:t>
      </w:r>
    </w:p>
    <w:p w14:paraId="086FE91B" w14:textId="77E92227" w:rsidR="002869C6" w:rsidRPr="009D0AAC" w:rsidRDefault="002869C6" w:rsidP="00100E5D">
      <w:pPr>
        <w:ind w:firstLine="708"/>
        <w:jc w:val="both"/>
        <w:rPr>
          <w:sz w:val="24"/>
          <w:szCs w:val="24"/>
          <w:lang w:val="en-US"/>
        </w:rPr>
      </w:pPr>
      <w:r w:rsidRPr="009D0AAC">
        <w:rPr>
          <w:sz w:val="24"/>
          <w:szCs w:val="24"/>
          <w:lang w:val="en-US"/>
        </w:rPr>
        <w:t>Taking into account these threats, we have developed a plan to preserve this butterfly. The data on biology, ecology, population status, limiting factors are presented below, as well as measures to protect the population of this species</w:t>
      </w:r>
      <w:r w:rsidRPr="009D0AAC">
        <w:rPr>
          <w:sz w:val="24"/>
          <w:szCs w:val="24"/>
          <w:lang w:val="en-US"/>
        </w:rPr>
        <w:t>.</w:t>
      </w:r>
    </w:p>
    <w:p w14:paraId="675B6224" w14:textId="77777777" w:rsidR="005A1305" w:rsidRDefault="005A1305" w:rsidP="002869C6">
      <w:pPr>
        <w:jc w:val="center"/>
        <w:rPr>
          <w:b/>
          <w:bCs/>
          <w:sz w:val="24"/>
          <w:szCs w:val="24"/>
          <w:lang w:val="en-US"/>
        </w:rPr>
      </w:pPr>
    </w:p>
    <w:p w14:paraId="669F2D2E" w14:textId="77777777" w:rsidR="005A1305" w:rsidRDefault="005A1305" w:rsidP="002869C6">
      <w:pPr>
        <w:jc w:val="center"/>
        <w:rPr>
          <w:b/>
          <w:bCs/>
          <w:sz w:val="24"/>
          <w:szCs w:val="24"/>
          <w:lang w:val="en-US"/>
        </w:rPr>
      </w:pPr>
    </w:p>
    <w:p w14:paraId="31EBD8DD" w14:textId="37D0F6F7" w:rsidR="002869C6" w:rsidRPr="009D0AAC" w:rsidRDefault="002869C6" w:rsidP="002869C6">
      <w:pPr>
        <w:jc w:val="center"/>
        <w:rPr>
          <w:b/>
          <w:bCs/>
          <w:sz w:val="24"/>
          <w:szCs w:val="24"/>
          <w:lang w:val="en-US"/>
        </w:rPr>
      </w:pPr>
      <w:r w:rsidRPr="009D0AAC">
        <w:rPr>
          <w:b/>
          <w:bCs/>
          <w:sz w:val="24"/>
          <w:szCs w:val="24"/>
          <w:lang w:val="en-US"/>
        </w:rPr>
        <w:lastRenderedPageBreak/>
        <w:t>Morphology</w:t>
      </w:r>
    </w:p>
    <w:p w14:paraId="72626498" w14:textId="5E490258" w:rsidR="00100E5D" w:rsidRPr="009D0AAC" w:rsidRDefault="00100E5D" w:rsidP="00100E5D">
      <w:pPr>
        <w:jc w:val="both"/>
        <w:rPr>
          <w:sz w:val="24"/>
          <w:szCs w:val="24"/>
          <w:lang w:val="en-US"/>
        </w:rPr>
      </w:pPr>
      <w:r w:rsidRPr="009D0AAC">
        <w:rPr>
          <w:sz w:val="24"/>
          <w:szCs w:val="24"/>
          <w:lang w:val="en-US"/>
        </w:rPr>
        <w:t xml:space="preserve">The </w:t>
      </w:r>
      <w:r w:rsidRPr="005A1305">
        <w:rPr>
          <w:i/>
          <w:iCs/>
          <w:sz w:val="24"/>
          <w:szCs w:val="24"/>
          <w:lang w:val="en-US"/>
        </w:rPr>
        <w:t xml:space="preserve">E. </w:t>
      </w:r>
      <w:proofErr w:type="spellStart"/>
      <w:r w:rsidRPr="005A1305">
        <w:rPr>
          <w:i/>
          <w:iCs/>
          <w:sz w:val="24"/>
          <w:szCs w:val="24"/>
          <w:lang w:val="en-US"/>
        </w:rPr>
        <w:t>tomiris</w:t>
      </w:r>
      <w:proofErr w:type="spellEnd"/>
      <w:r w:rsidRPr="009D0AAC">
        <w:rPr>
          <w:sz w:val="24"/>
          <w:szCs w:val="24"/>
          <w:lang w:val="en-US"/>
        </w:rPr>
        <w:t xml:space="preserve"> butterfly is small in size, the wing length is 10-15 mm in males and 15-20 mm in females. The wingspan of the male is 10 mm, and the female is 20 mm. Both males and females have a whitish coloration, and barely greenish shades are noticeable at the base of the wings. The discal spots of the female are wider than of the males. The apical spot is black, in the female it reaches the medial1. On the under sides of the wings, the same drawings are noticeable as on the upper one, the background of the front wings is slightly lighter, and the hindwings.  </w:t>
      </w:r>
    </w:p>
    <w:p w14:paraId="0F3B87B7" w14:textId="77777777" w:rsidR="0088483E" w:rsidRPr="009D0AAC" w:rsidRDefault="0088483E" w:rsidP="0088483E">
      <w:pPr>
        <w:jc w:val="both"/>
        <w:rPr>
          <w:sz w:val="24"/>
          <w:szCs w:val="24"/>
          <w:lang w:val="en-US"/>
        </w:rPr>
      </w:pPr>
      <w:r w:rsidRPr="009D0AAC">
        <w:rPr>
          <w:b/>
          <w:bCs/>
          <w:sz w:val="24"/>
          <w:szCs w:val="24"/>
          <w:lang w:val="en-US"/>
        </w:rPr>
        <w:t>1. Distribution.</w:t>
      </w:r>
      <w:r w:rsidRPr="009D0AAC">
        <w:rPr>
          <w:sz w:val="24"/>
          <w:szCs w:val="24"/>
          <w:lang w:val="en-US"/>
        </w:rPr>
        <w:t xml:space="preserve"> E. Tomiris is distributed in the southwestern part of Tajikistan (the western slopes of the foothills of </w:t>
      </w:r>
      <w:proofErr w:type="spellStart"/>
      <w:r w:rsidRPr="009D0AAC">
        <w:rPr>
          <w:sz w:val="24"/>
          <w:szCs w:val="24"/>
          <w:lang w:val="en-US"/>
        </w:rPr>
        <w:t>Tabakchi</w:t>
      </w:r>
      <w:proofErr w:type="spellEnd"/>
      <w:r w:rsidRPr="009D0AAC">
        <w:rPr>
          <w:sz w:val="24"/>
          <w:szCs w:val="24"/>
          <w:lang w:val="en-US"/>
        </w:rPr>
        <w:t xml:space="preserve">). Information about the presence of butterflies in the </w:t>
      </w:r>
      <w:proofErr w:type="spellStart"/>
      <w:r w:rsidRPr="009D0AAC">
        <w:rPr>
          <w:sz w:val="24"/>
          <w:szCs w:val="24"/>
          <w:lang w:val="en-US"/>
        </w:rPr>
        <w:t>Babataga</w:t>
      </w:r>
      <w:proofErr w:type="spellEnd"/>
      <w:r w:rsidRPr="009D0AAC">
        <w:rPr>
          <w:sz w:val="24"/>
          <w:szCs w:val="24"/>
          <w:lang w:val="en-US"/>
        </w:rPr>
        <w:t xml:space="preserve">, Aktau and </w:t>
      </w:r>
      <w:proofErr w:type="spellStart"/>
      <w:r w:rsidRPr="009D0AAC">
        <w:rPr>
          <w:sz w:val="24"/>
          <w:szCs w:val="24"/>
          <w:lang w:val="en-US"/>
        </w:rPr>
        <w:t>Karatau</w:t>
      </w:r>
      <w:proofErr w:type="spellEnd"/>
      <w:r w:rsidRPr="009D0AAC">
        <w:rPr>
          <w:sz w:val="24"/>
          <w:szCs w:val="24"/>
          <w:lang w:val="en-US"/>
        </w:rPr>
        <w:t xml:space="preserve"> mountain ranges requires additional research.</w:t>
      </w:r>
    </w:p>
    <w:p w14:paraId="79D24122" w14:textId="77777777" w:rsidR="0088483E" w:rsidRPr="009D0AAC" w:rsidRDefault="0088483E" w:rsidP="0088483E">
      <w:pPr>
        <w:jc w:val="both"/>
        <w:rPr>
          <w:sz w:val="24"/>
          <w:szCs w:val="24"/>
          <w:lang w:val="en-US"/>
        </w:rPr>
      </w:pPr>
      <w:r w:rsidRPr="009D0AAC">
        <w:rPr>
          <w:b/>
          <w:bCs/>
          <w:sz w:val="24"/>
          <w:szCs w:val="24"/>
          <w:lang w:val="en-US"/>
        </w:rPr>
        <w:t>2. Habitat.</w:t>
      </w:r>
      <w:r w:rsidRPr="009D0AAC">
        <w:rPr>
          <w:sz w:val="24"/>
          <w:szCs w:val="24"/>
          <w:lang w:val="en-US"/>
        </w:rPr>
        <w:t xml:space="preserve"> The habitat range is limited. The main habitats are exposed loess and small cliffs, as well as hilly foothills with sparse grassy vegetation. Butterflies strictly adhere to their habitats and are rarely found outside of it. This is primarily due to the spread of caterpillar forage plants. The area of distribution of </w:t>
      </w:r>
      <w:r w:rsidRPr="005A1305">
        <w:rPr>
          <w:i/>
          <w:iCs/>
          <w:sz w:val="24"/>
          <w:szCs w:val="24"/>
          <w:lang w:val="en-US"/>
        </w:rPr>
        <w:t xml:space="preserve">E. </w:t>
      </w:r>
      <w:proofErr w:type="spellStart"/>
      <w:r w:rsidRPr="005A1305">
        <w:rPr>
          <w:i/>
          <w:iCs/>
          <w:sz w:val="24"/>
          <w:szCs w:val="24"/>
          <w:lang w:val="en-US"/>
        </w:rPr>
        <w:t>tomiris</w:t>
      </w:r>
      <w:proofErr w:type="spellEnd"/>
      <w:r w:rsidRPr="009D0AAC">
        <w:rPr>
          <w:sz w:val="24"/>
          <w:szCs w:val="24"/>
          <w:lang w:val="en-US"/>
        </w:rPr>
        <w:t xml:space="preserve"> covers an area of about 2 km. Meets at an altitude of 470 – 580 meters above sea level.</w:t>
      </w:r>
    </w:p>
    <w:p w14:paraId="1219A466" w14:textId="77777777" w:rsidR="0088483E" w:rsidRPr="009D0AAC" w:rsidRDefault="0088483E" w:rsidP="0088483E">
      <w:pPr>
        <w:jc w:val="both"/>
        <w:rPr>
          <w:sz w:val="24"/>
          <w:szCs w:val="24"/>
          <w:lang w:val="en-US"/>
        </w:rPr>
      </w:pPr>
      <w:r w:rsidRPr="009D0AAC">
        <w:rPr>
          <w:b/>
          <w:bCs/>
          <w:sz w:val="24"/>
          <w:szCs w:val="24"/>
          <w:lang w:val="en-US"/>
        </w:rPr>
        <w:t>3. Ecological features.</w:t>
      </w:r>
      <w:r w:rsidRPr="009D0AAC">
        <w:rPr>
          <w:sz w:val="24"/>
          <w:szCs w:val="24"/>
          <w:lang w:val="en-US"/>
        </w:rPr>
        <w:t xml:space="preserve"> The biology and ecology of the target species were studied in detail. Found out that the </w:t>
      </w:r>
      <w:r w:rsidRPr="009D0AAC">
        <w:rPr>
          <w:i/>
          <w:iCs/>
          <w:sz w:val="24"/>
          <w:szCs w:val="24"/>
          <w:lang w:val="en-US"/>
        </w:rPr>
        <w:t xml:space="preserve">E. </w:t>
      </w:r>
      <w:proofErr w:type="spellStart"/>
      <w:r w:rsidRPr="009D0AAC">
        <w:rPr>
          <w:i/>
          <w:iCs/>
          <w:sz w:val="24"/>
          <w:szCs w:val="24"/>
          <w:lang w:val="en-US"/>
        </w:rPr>
        <w:t>tomiris</w:t>
      </w:r>
      <w:proofErr w:type="spellEnd"/>
      <w:r w:rsidRPr="009D0AAC">
        <w:rPr>
          <w:sz w:val="24"/>
          <w:szCs w:val="24"/>
          <w:lang w:val="en-US"/>
        </w:rPr>
        <w:t xml:space="preserve"> in the conditions of Southwestern Tajikistan develops in one generation. Flight and egg laying takes place in March-early April. The caterpillars hatch in mid-April, and pupation takes place at the end of April. Overwinter at the pupal stage in the basal part of the forage plant or plant residues. The caterpillars feed plants </w:t>
      </w:r>
      <w:proofErr w:type="spellStart"/>
      <w:r w:rsidRPr="009D0AAC">
        <w:rPr>
          <w:i/>
          <w:iCs/>
          <w:sz w:val="24"/>
          <w:szCs w:val="24"/>
          <w:lang w:val="en-US"/>
        </w:rPr>
        <w:t>Cymatocarpus</w:t>
      </w:r>
      <w:proofErr w:type="spellEnd"/>
      <w:r w:rsidRPr="009D0AAC">
        <w:rPr>
          <w:i/>
          <w:iCs/>
          <w:sz w:val="24"/>
          <w:szCs w:val="24"/>
          <w:lang w:val="en-US"/>
        </w:rPr>
        <w:t xml:space="preserve"> </w:t>
      </w:r>
      <w:proofErr w:type="spellStart"/>
      <w:r w:rsidRPr="009D0AAC">
        <w:rPr>
          <w:i/>
          <w:iCs/>
          <w:sz w:val="24"/>
          <w:szCs w:val="24"/>
          <w:lang w:val="en-US"/>
        </w:rPr>
        <w:t>popovi</w:t>
      </w:r>
      <w:proofErr w:type="spellEnd"/>
      <w:r w:rsidRPr="009D0AAC">
        <w:rPr>
          <w:sz w:val="24"/>
          <w:szCs w:val="24"/>
          <w:lang w:val="en-US"/>
        </w:rPr>
        <w:t xml:space="preserve"> Botsch. The butterflies fly together with other butterflies of the family </w:t>
      </w:r>
      <w:proofErr w:type="spellStart"/>
      <w:r w:rsidRPr="009D0AAC">
        <w:rPr>
          <w:sz w:val="24"/>
          <w:szCs w:val="24"/>
          <w:lang w:val="en-US"/>
        </w:rPr>
        <w:t>Pieridae</w:t>
      </w:r>
      <w:proofErr w:type="spellEnd"/>
      <w:r w:rsidRPr="009D0AAC">
        <w:rPr>
          <w:sz w:val="24"/>
          <w:szCs w:val="24"/>
          <w:lang w:val="en-US"/>
        </w:rPr>
        <w:t xml:space="preserve">, such as </w:t>
      </w:r>
      <w:proofErr w:type="spellStart"/>
      <w:r w:rsidRPr="009D0AAC">
        <w:rPr>
          <w:i/>
          <w:iCs/>
          <w:sz w:val="24"/>
          <w:szCs w:val="24"/>
          <w:lang w:val="en-US"/>
        </w:rPr>
        <w:t>Zegris</w:t>
      </w:r>
      <w:proofErr w:type="spellEnd"/>
      <w:r w:rsidRPr="009D0AAC">
        <w:rPr>
          <w:i/>
          <w:iCs/>
          <w:sz w:val="24"/>
          <w:szCs w:val="24"/>
          <w:lang w:val="en-US"/>
        </w:rPr>
        <w:t xml:space="preserve"> </w:t>
      </w:r>
      <w:proofErr w:type="spellStart"/>
      <w:r w:rsidRPr="009D0AAC">
        <w:rPr>
          <w:i/>
          <w:iCs/>
          <w:sz w:val="24"/>
          <w:szCs w:val="24"/>
          <w:lang w:val="en-US"/>
        </w:rPr>
        <w:t>fausti</w:t>
      </w:r>
      <w:proofErr w:type="spellEnd"/>
      <w:r w:rsidRPr="009D0AAC">
        <w:rPr>
          <w:sz w:val="24"/>
          <w:szCs w:val="24"/>
          <w:lang w:val="en-US"/>
        </w:rPr>
        <w:t xml:space="preserve"> and </w:t>
      </w:r>
      <w:r w:rsidRPr="009D0AAC">
        <w:rPr>
          <w:i/>
          <w:iCs/>
          <w:sz w:val="24"/>
          <w:szCs w:val="24"/>
          <w:lang w:val="en-US"/>
        </w:rPr>
        <w:t xml:space="preserve">Pieris </w:t>
      </w:r>
      <w:proofErr w:type="spellStart"/>
      <w:r w:rsidRPr="009D0AAC">
        <w:rPr>
          <w:i/>
          <w:iCs/>
          <w:sz w:val="24"/>
          <w:szCs w:val="24"/>
          <w:lang w:val="en-US"/>
        </w:rPr>
        <w:t>rapae</w:t>
      </w:r>
      <w:proofErr w:type="spellEnd"/>
      <w:r w:rsidRPr="009D0AAC">
        <w:rPr>
          <w:sz w:val="24"/>
          <w:szCs w:val="24"/>
          <w:lang w:val="en-US"/>
        </w:rPr>
        <w:t xml:space="preserve">, but the numbers of both these species outweigh </w:t>
      </w:r>
      <w:r w:rsidRPr="009D0AAC">
        <w:rPr>
          <w:i/>
          <w:iCs/>
          <w:sz w:val="24"/>
          <w:szCs w:val="24"/>
          <w:lang w:val="en-US"/>
        </w:rPr>
        <w:t xml:space="preserve">E. </w:t>
      </w:r>
      <w:proofErr w:type="spellStart"/>
      <w:r w:rsidRPr="009D0AAC">
        <w:rPr>
          <w:i/>
          <w:iCs/>
          <w:sz w:val="24"/>
          <w:szCs w:val="24"/>
          <w:lang w:val="en-US"/>
        </w:rPr>
        <w:t>tomiris</w:t>
      </w:r>
      <w:proofErr w:type="spellEnd"/>
      <w:r w:rsidRPr="009D0AAC">
        <w:rPr>
          <w:sz w:val="24"/>
          <w:szCs w:val="24"/>
          <w:lang w:val="en-US"/>
        </w:rPr>
        <w:t xml:space="preserve"> several times.</w:t>
      </w:r>
    </w:p>
    <w:p w14:paraId="7CC49805" w14:textId="77777777" w:rsidR="0088483E" w:rsidRPr="009D0AAC" w:rsidRDefault="0088483E" w:rsidP="0088483E">
      <w:pPr>
        <w:jc w:val="both"/>
        <w:rPr>
          <w:sz w:val="24"/>
          <w:szCs w:val="24"/>
          <w:lang w:val="en-US"/>
        </w:rPr>
      </w:pPr>
      <w:r w:rsidRPr="009D0AAC">
        <w:rPr>
          <w:b/>
          <w:bCs/>
          <w:sz w:val="24"/>
          <w:szCs w:val="24"/>
          <w:lang w:val="en-US"/>
        </w:rPr>
        <w:t>4. Population.</w:t>
      </w:r>
      <w:r w:rsidRPr="009D0AAC">
        <w:rPr>
          <w:sz w:val="24"/>
          <w:szCs w:val="24"/>
          <w:lang w:val="en-US"/>
        </w:rPr>
        <w:t xml:space="preserve"> The distribution of the species is very limited. In the flight period the number of butterflies varies within the habitat. At the beginning of the butterfly's flight, it appears in noticeable numbers (8-10 individuals in accounting on the transect on a 1 km long section), and in the middle and end of the summer period, the number decreases sharply (to 1 individual). Due to the limited habitat area, the species as a whole remains rare. There is a tendency to reduce the habitat and number of </w:t>
      </w:r>
      <w:r w:rsidRPr="005A1305">
        <w:rPr>
          <w:i/>
          <w:iCs/>
          <w:sz w:val="24"/>
          <w:szCs w:val="24"/>
          <w:lang w:val="en-US"/>
        </w:rPr>
        <w:t xml:space="preserve">E. </w:t>
      </w:r>
      <w:proofErr w:type="spellStart"/>
      <w:r w:rsidRPr="005A1305">
        <w:rPr>
          <w:i/>
          <w:iCs/>
          <w:sz w:val="24"/>
          <w:szCs w:val="24"/>
          <w:lang w:val="en-US"/>
        </w:rPr>
        <w:t>tomiris</w:t>
      </w:r>
      <w:proofErr w:type="spellEnd"/>
      <w:r w:rsidRPr="009D0AAC">
        <w:rPr>
          <w:sz w:val="24"/>
          <w:szCs w:val="24"/>
          <w:lang w:val="en-US"/>
        </w:rPr>
        <w:t>, and if the necessary measures are not taken, it is likely that this process will only accelerate in the future.</w:t>
      </w:r>
    </w:p>
    <w:p w14:paraId="1D08F626" w14:textId="1274B9F0" w:rsidR="0088483E" w:rsidRPr="009D0AAC" w:rsidRDefault="0088483E" w:rsidP="0088483E">
      <w:pPr>
        <w:jc w:val="both"/>
        <w:rPr>
          <w:sz w:val="24"/>
          <w:szCs w:val="24"/>
          <w:lang w:val="en-US"/>
        </w:rPr>
      </w:pPr>
      <w:r w:rsidRPr="009D0AAC">
        <w:rPr>
          <w:b/>
          <w:bCs/>
          <w:sz w:val="24"/>
          <w:szCs w:val="24"/>
          <w:lang w:val="en-US"/>
        </w:rPr>
        <w:t>5. Limiting factors.</w:t>
      </w:r>
      <w:r w:rsidRPr="009D0AAC">
        <w:rPr>
          <w:sz w:val="24"/>
          <w:szCs w:val="24"/>
          <w:lang w:val="en-US"/>
        </w:rPr>
        <w:t xml:space="preserve"> Habitats are limited and continuously reduced as a result of human economic activity (plowing land, grazing livestock, building houses). </w:t>
      </w:r>
      <w:proofErr w:type="spellStart"/>
      <w:r w:rsidRPr="009D0AAC">
        <w:rPr>
          <w:sz w:val="24"/>
          <w:szCs w:val="24"/>
          <w:lang w:val="en-US"/>
        </w:rPr>
        <w:t>Monophagy</w:t>
      </w:r>
      <w:proofErr w:type="spellEnd"/>
      <w:r w:rsidRPr="009D0AAC">
        <w:rPr>
          <w:sz w:val="24"/>
          <w:szCs w:val="24"/>
          <w:lang w:val="en-US"/>
        </w:rPr>
        <w:t xml:space="preserve">, which is associated with strict </w:t>
      </w:r>
      <w:r w:rsidR="005A1305" w:rsidRPr="005A1305">
        <w:rPr>
          <w:sz w:val="24"/>
          <w:szCs w:val="24"/>
          <w:lang w:val="en-US"/>
        </w:rPr>
        <w:t>attachment</w:t>
      </w:r>
      <w:r w:rsidRPr="009D0AAC">
        <w:rPr>
          <w:sz w:val="24"/>
          <w:szCs w:val="24"/>
          <w:lang w:val="en-US"/>
        </w:rPr>
        <w:t xml:space="preserve"> to its biotope and one-year development (</w:t>
      </w:r>
      <w:proofErr w:type="spellStart"/>
      <w:r w:rsidRPr="009D0AAC">
        <w:rPr>
          <w:sz w:val="24"/>
          <w:szCs w:val="24"/>
          <w:lang w:val="en-US"/>
        </w:rPr>
        <w:t>Univoltine</w:t>
      </w:r>
      <w:proofErr w:type="spellEnd"/>
      <w:r w:rsidRPr="009D0AAC">
        <w:rPr>
          <w:sz w:val="24"/>
          <w:szCs w:val="24"/>
          <w:lang w:val="en-US"/>
        </w:rPr>
        <w:t>), can also affect the state of populations of this butterfly.</w:t>
      </w:r>
    </w:p>
    <w:p w14:paraId="7BD7CCDE" w14:textId="77777777" w:rsidR="0088483E" w:rsidRPr="009D0AAC" w:rsidRDefault="0088483E" w:rsidP="0088483E">
      <w:pPr>
        <w:jc w:val="both"/>
        <w:rPr>
          <w:sz w:val="24"/>
          <w:szCs w:val="24"/>
          <w:lang w:val="en-US"/>
        </w:rPr>
      </w:pPr>
      <w:r w:rsidRPr="009D0AAC">
        <w:rPr>
          <w:b/>
          <w:bCs/>
          <w:sz w:val="24"/>
          <w:szCs w:val="24"/>
          <w:lang w:val="en-US"/>
        </w:rPr>
        <w:t>6. Conservation measures.</w:t>
      </w:r>
      <w:r w:rsidRPr="009D0AAC">
        <w:rPr>
          <w:sz w:val="24"/>
          <w:szCs w:val="24"/>
          <w:lang w:val="en-US"/>
        </w:rPr>
        <w:t xml:space="preserve"> To create a network of entomological sanctuaries with the complete exclusion of grazing in the characteristic habitats of this species. An interview should be conducted with local residents about the importance of preserving the habitat of this butterfly. It is also necessary to conduct annual monitoring to assess the condition of its population.</w:t>
      </w:r>
    </w:p>
    <w:p w14:paraId="20DB6247" w14:textId="79C53A9A" w:rsidR="0088483E" w:rsidRPr="009D0AAC" w:rsidRDefault="0088483E" w:rsidP="0088483E">
      <w:pPr>
        <w:ind w:firstLine="708"/>
        <w:jc w:val="both"/>
        <w:rPr>
          <w:sz w:val="24"/>
          <w:szCs w:val="24"/>
          <w:lang w:val="en-US"/>
        </w:rPr>
      </w:pPr>
      <w:r w:rsidRPr="009D0AAC">
        <w:rPr>
          <w:sz w:val="24"/>
          <w:szCs w:val="24"/>
          <w:lang w:val="en-US"/>
        </w:rPr>
        <w:t xml:space="preserve">It should be noted that during our research it became clear that the populations of </w:t>
      </w:r>
      <w:r w:rsidRPr="005A1305">
        <w:rPr>
          <w:i/>
          <w:iCs/>
          <w:sz w:val="24"/>
          <w:szCs w:val="24"/>
          <w:lang w:val="en-US"/>
        </w:rPr>
        <w:t xml:space="preserve">E. </w:t>
      </w:r>
      <w:proofErr w:type="spellStart"/>
      <w:r w:rsidRPr="005A1305">
        <w:rPr>
          <w:i/>
          <w:iCs/>
          <w:sz w:val="24"/>
          <w:szCs w:val="24"/>
          <w:lang w:val="en-US"/>
        </w:rPr>
        <w:t>tomiris</w:t>
      </w:r>
      <w:proofErr w:type="spellEnd"/>
      <w:r w:rsidRPr="009D0AAC">
        <w:rPr>
          <w:sz w:val="24"/>
          <w:szCs w:val="24"/>
          <w:lang w:val="en-US"/>
        </w:rPr>
        <w:t xml:space="preserve"> are under great threat. Since on biology and ecology, as well as the state of populations of this butterfly, were very scarce, appropriate measures to preserve its population were not developed.  Thanks to the financing of the project, we were able to collect huge data on all </w:t>
      </w:r>
      <w:r w:rsidRPr="009D0AAC">
        <w:rPr>
          <w:sz w:val="24"/>
          <w:szCs w:val="24"/>
          <w:lang w:val="en-US"/>
        </w:rPr>
        <w:lastRenderedPageBreak/>
        <w:t xml:space="preserve">aspects that will serve to develop appropriate measures to preserve the population and habitat of this butterfly, which can prevent further extinction of the species from our fauna.   </w:t>
      </w:r>
    </w:p>
    <w:p w14:paraId="1E6617EA" w14:textId="6A89C2CA" w:rsidR="0088483E" w:rsidRPr="009D0AAC" w:rsidRDefault="0088483E" w:rsidP="0088483E">
      <w:pPr>
        <w:ind w:firstLine="708"/>
        <w:jc w:val="both"/>
        <w:rPr>
          <w:sz w:val="24"/>
          <w:szCs w:val="24"/>
          <w:lang w:val="en-US"/>
        </w:rPr>
      </w:pPr>
      <w:r w:rsidRPr="009D0AAC">
        <w:rPr>
          <w:sz w:val="24"/>
          <w:szCs w:val="24"/>
          <w:lang w:val="en-US"/>
        </w:rPr>
        <w:t xml:space="preserve">The only problem is that we have not data on two other populations of </w:t>
      </w:r>
      <w:r w:rsidRPr="005A1305">
        <w:rPr>
          <w:i/>
          <w:iCs/>
          <w:sz w:val="24"/>
          <w:szCs w:val="24"/>
          <w:lang w:val="en-US"/>
        </w:rPr>
        <w:t xml:space="preserve">E. </w:t>
      </w:r>
      <w:proofErr w:type="spellStart"/>
      <w:r w:rsidRPr="005A1305">
        <w:rPr>
          <w:i/>
          <w:iCs/>
          <w:sz w:val="24"/>
          <w:szCs w:val="24"/>
          <w:lang w:val="en-US"/>
        </w:rPr>
        <w:t>tomiris</w:t>
      </w:r>
      <w:proofErr w:type="spellEnd"/>
      <w:r w:rsidRPr="009D0AAC">
        <w:rPr>
          <w:sz w:val="24"/>
          <w:szCs w:val="24"/>
          <w:lang w:val="en-US"/>
        </w:rPr>
        <w:t xml:space="preserve">, noted in the literature on the Aktau and </w:t>
      </w:r>
      <w:proofErr w:type="spellStart"/>
      <w:r w:rsidRPr="009D0AAC">
        <w:rPr>
          <w:sz w:val="24"/>
          <w:szCs w:val="24"/>
          <w:lang w:val="en-US"/>
        </w:rPr>
        <w:t>Babatag</w:t>
      </w:r>
      <w:proofErr w:type="spellEnd"/>
      <w:r w:rsidRPr="009D0AAC">
        <w:rPr>
          <w:sz w:val="24"/>
          <w:szCs w:val="24"/>
          <w:lang w:val="en-US"/>
        </w:rPr>
        <w:t xml:space="preserve"> Ranges in southern Tajikistan. These data are necessary for a general understanding of the state of this butterfly population in Tajikistan and the preparation of a scientific article in a peer-reviewed journal. This year we have not been able to detect and study populations of this butterfly in these two ranges. Therefore, we intend to continue the project for next year (2024) and for this purpose, we respectfully ask the Muhammad bin Zayed Foundation to provide us with financial assistance for the next year, if possible.       </w:t>
      </w:r>
    </w:p>
    <w:p w14:paraId="7E8406AC" w14:textId="6E7DA040" w:rsidR="0088483E" w:rsidRPr="009D0AAC" w:rsidRDefault="0088483E" w:rsidP="0088483E">
      <w:pPr>
        <w:jc w:val="center"/>
        <w:rPr>
          <w:b/>
          <w:bCs/>
          <w:sz w:val="24"/>
          <w:szCs w:val="24"/>
          <w:lang w:val="en-US"/>
        </w:rPr>
      </w:pPr>
      <w:r w:rsidRPr="009D0AAC">
        <w:rPr>
          <w:b/>
          <w:bCs/>
          <w:sz w:val="24"/>
          <w:szCs w:val="24"/>
          <w:lang w:val="en-US"/>
        </w:rPr>
        <w:t>Conclusion</w:t>
      </w:r>
    </w:p>
    <w:p w14:paraId="221CC6BA" w14:textId="2E333BA5" w:rsidR="0088483E" w:rsidRPr="009D0AAC" w:rsidRDefault="0088483E" w:rsidP="00FC64E2">
      <w:pPr>
        <w:ind w:firstLine="360"/>
        <w:jc w:val="both"/>
        <w:rPr>
          <w:sz w:val="24"/>
          <w:szCs w:val="24"/>
          <w:lang w:val="en-US"/>
        </w:rPr>
      </w:pPr>
      <w:r w:rsidRPr="009D0AAC">
        <w:rPr>
          <w:sz w:val="24"/>
          <w:szCs w:val="24"/>
          <w:lang w:val="en-US"/>
        </w:rPr>
        <w:t xml:space="preserve">The result of our project has made a huge contribution to the conservation of biodiversity in Tajikistan, especially the conservation of the </w:t>
      </w:r>
      <w:r w:rsidRPr="009D0AAC">
        <w:rPr>
          <w:i/>
          <w:iCs/>
          <w:sz w:val="24"/>
          <w:szCs w:val="24"/>
          <w:lang w:val="en-US"/>
        </w:rPr>
        <w:t xml:space="preserve">E. </w:t>
      </w:r>
      <w:proofErr w:type="spellStart"/>
      <w:r w:rsidRPr="009D0AAC">
        <w:rPr>
          <w:i/>
          <w:iCs/>
          <w:sz w:val="24"/>
          <w:szCs w:val="24"/>
          <w:lang w:val="en-US"/>
        </w:rPr>
        <w:t>tomiris</w:t>
      </w:r>
      <w:proofErr w:type="spellEnd"/>
      <w:r w:rsidRPr="009D0AAC">
        <w:rPr>
          <w:sz w:val="24"/>
          <w:szCs w:val="24"/>
          <w:lang w:val="en-US"/>
        </w:rPr>
        <w:t xml:space="preserve"> population. The results are listed below:   </w:t>
      </w:r>
    </w:p>
    <w:p w14:paraId="45008AA3" w14:textId="77777777" w:rsidR="0088483E" w:rsidRPr="009D0AAC" w:rsidRDefault="0088483E" w:rsidP="0088483E">
      <w:pPr>
        <w:pStyle w:val="a3"/>
        <w:numPr>
          <w:ilvl w:val="0"/>
          <w:numId w:val="2"/>
        </w:numPr>
        <w:jc w:val="both"/>
        <w:rPr>
          <w:sz w:val="24"/>
          <w:szCs w:val="24"/>
          <w:lang w:val="en-US"/>
        </w:rPr>
      </w:pPr>
      <w:r w:rsidRPr="009D0AAC">
        <w:rPr>
          <w:sz w:val="24"/>
          <w:szCs w:val="24"/>
          <w:lang w:val="en-US"/>
        </w:rPr>
        <w:t>The biology and ecology of this butterfly were studied in detail, and the state of its population was also clarified. All these data are served for the inclusion of this butterfly in the new edition of the Red Book of the Republic of Tajikistan.</w:t>
      </w:r>
    </w:p>
    <w:p w14:paraId="40D36A7A" w14:textId="77777777" w:rsidR="0088483E" w:rsidRPr="009D0AAC" w:rsidRDefault="0088483E" w:rsidP="0088483E">
      <w:pPr>
        <w:pStyle w:val="a3"/>
        <w:numPr>
          <w:ilvl w:val="0"/>
          <w:numId w:val="2"/>
        </w:numPr>
        <w:jc w:val="both"/>
        <w:rPr>
          <w:sz w:val="24"/>
          <w:szCs w:val="24"/>
          <w:lang w:val="en-US"/>
        </w:rPr>
      </w:pPr>
      <w:r w:rsidRPr="009D0AAC">
        <w:rPr>
          <w:sz w:val="24"/>
          <w:szCs w:val="24"/>
          <w:lang w:val="en-US"/>
        </w:rPr>
        <w:t xml:space="preserve">The area of the habitat of this butterfly, also factors negatively affecting the state of the population and the habitat of the species as a whole were clarified. All these data served to create a further plan for the conservation of the population and habitat of </w:t>
      </w:r>
      <w:r w:rsidRPr="009D0AAC">
        <w:rPr>
          <w:i/>
          <w:iCs/>
          <w:sz w:val="24"/>
          <w:szCs w:val="24"/>
          <w:lang w:val="en-US"/>
        </w:rPr>
        <w:t xml:space="preserve">E. </w:t>
      </w:r>
      <w:proofErr w:type="spellStart"/>
      <w:r w:rsidRPr="009D0AAC">
        <w:rPr>
          <w:i/>
          <w:iCs/>
          <w:sz w:val="24"/>
          <w:szCs w:val="24"/>
          <w:lang w:val="en-US"/>
        </w:rPr>
        <w:t>tomiris</w:t>
      </w:r>
      <w:proofErr w:type="spellEnd"/>
      <w:r w:rsidRPr="009D0AAC">
        <w:rPr>
          <w:sz w:val="24"/>
          <w:szCs w:val="24"/>
          <w:lang w:val="en-US"/>
        </w:rPr>
        <w:t>.</w:t>
      </w:r>
    </w:p>
    <w:p w14:paraId="09A8AD4E" w14:textId="77777777" w:rsidR="0088483E" w:rsidRPr="009D0AAC" w:rsidRDefault="0088483E" w:rsidP="0088483E">
      <w:pPr>
        <w:pStyle w:val="a3"/>
        <w:numPr>
          <w:ilvl w:val="0"/>
          <w:numId w:val="2"/>
        </w:numPr>
        <w:jc w:val="both"/>
        <w:rPr>
          <w:sz w:val="24"/>
          <w:szCs w:val="24"/>
          <w:lang w:val="en-US"/>
        </w:rPr>
      </w:pPr>
      <w:r w:rsidRPr="009D0AAC">
        <w:rPr>
          <w:sz w:val="24"/>
          <w:szCs w:val="24"/>
          <w:lang w:val="en-US"/>
        </w:rPr>
        <w:t xml:space="preserve">Together with the staff of the Committee for the Protection of Nature in this region, a plan was created to preserve the habitat of </w:t>
      </w:r>
      <w:r w:rsidRPr="009D0AAC">
        <w:rPr>
          <w:i/>
          <w:iCs/>
          <w:sz w:val="24"/>
          <w:szCs w:val="24"/>
          <w:lang w:val="en-US"/>
        </w:rPr>
        <w:t xml:space="preserve">E. </w:t>
      </w:r>
      <w:proofErr w:type="spellStart"/>
      <w:r w:rsidRPr="009D0AAC">
        <w:rPr>
          <w:i/>
          <w:iCs/>
          <w:sz w:val="24"/>
          <w:szCs w:val="24"/>
          <w:lang w:val="en-US"/>
        </w:rPr>
        <w:t>tomiris</w:t>
      </w:r>
      <w:proofErr w:type="spellEnd"/>
      <w:r w:rsidRPr="009D0AAC">
        <w:rPr>
          <w:sz w:val="24"/>
          <w:szCs w:val="24"/>
          <w:lang w:val="en-US"/>
        </w:rPr>
        <w:t xml:space="preserve">. The area of </w:t>
      </w:r>
      <w:proofErr w:type="spellStart"/>
      <w:proofErr w:type="gramStart"/>
      <w:r w:rsidRPr="009D0AAC">
        <w:rPr>
          <w:i/>
          <w:iCs/>
          <w:sz w:val="24"/>
          <w:szCs w:val="24"/>
          <w:lang w:val="en-US"/>
        </w:rPr>
        <w:t>E.tomiris</w:t>
      </w:r>
      <w:proofErr w:type="spellEnd"/>
      <w:proofErr w:type="gramEnd"/>
      <w:r w:rsidRPr="009D0AAC">
        <w:rPr>
          <w:sz w:val="24"/>
          <w:szCs w:val="24"/>
          <w:lang w:val="en-US"/>
        </w:rPr>
        <w:t xml:space="preserve"> habitat within 2 km</w:t>
      </w:r>
      <w:r w:rsidRPr="009D0AAC">
        <w:rPr>
          <w:sz w:val="24"/>
          <w:szCs w:val="24"/>
          <w:vertAlign w:val="superscript"/>
          <w:lang w:val="en-US"/>
        </w:rPr>
        <w:t>2</w:t>
      </w:r>
      <w:r w:rsidRPr="009D0AAC">
        <w:rPr>
          <w:sz w:val="24"/>
          <w:szCs w:val="24"/>
          <w:lang w:val="en-US"/>
        </w:rPr>
        <w:t xml:space="preserve"> and its surroundings has been recognized as a protected area. From now on, economic activities such as cattle grazing, plowing land and building houses are prohibited in these territories. Of course, the measures we have taken will help to restore the number of </w:t>
      </w:r>
      <w:r w:rsidRPr="009D0AAC">
        <w:rPr>
          <w:i/>
          <w:iCs/>
          <w:sz w:val="24"/>
          <w:szCs w:val="24"/>
          <w:lang w:val="en-US"/>
        </w:rPr>
        <w:t xml:space="preserve">E. </w:t>
      </w:r>
      <w:proofErr w:type="spellStart"/>
      <w:r w:rsidRPr="009D0AAC">
        <w:rPr>
          <w:i/>
          <w:iCs/>
          <w:sz w:val="24"/>
          <w:szCs w:val="24"/>
          <w:lang w:val="en-US"/>
        </w:rPr>
        <w:t>tomiris</w:t>
      </w:r>
      <w:proofErr w:type="spellEnd"/>
      <w:r w:rsidRPr="009D0AAC">
        <w:rPr>
          <w:sz w:val="24"/>
          <w:szCs w:val="24"/>
          <w:lang w:val="en-US"/>
        </w:rPr>
        <w:t xml:space="preserve"> and protect its population from extinction. </w:t>
      </w:r>
    </w:p>
    <w:p w14:paraId="5510DA49" w14:textId="76762B75" w:rsidR="00100E5D" w:rsidRPr="009D0AAC" w:rsidRDefault="0088483E" w:rsidP="00100E5D">
      <w:pPr>
        <w:pStyle w:val="a3"/>
        <w:numPr>
          <w:ilvl w:val="0"/>
          <w:numId w:val="2"/>
        </w:numPr>
        <w:jc w:val="both"/>
        <w:rPr>
          <w:sz w:val="24"/>
          <w:szCs w:val="24"/>
          <w:lang w:val="en-US"/>
        </w:rPr>
      </w:pPr>
      <w:r w:rsidRPr="009D0AAC">
        <w:rPr>
          <w:sz w:val="24"/>
          <w:szCs w:val="24"/>
          <w:lang w:val="en-US"/>
        </w:rPr>
        <w:t xml:space="preserve">During our research, new butterflies were discovered for the fauna of Tajikistan Satyrium </w:t>
      </w:r>
      <w:proofErr w:type="spellStart"/>
      <w:r w:rsidRPr="009D0AAC">
        <w:rPr>
          <w:sz w:val="24"/>
          <w:szCs w:val="24"/>
          <w:lang w:val="en-US"/>
        </w:rPr>
        <w:t>nikiforovi</w:t>
      </w:r>
      <w:proofErr w:type="spellEnd"/>
      <w:r w:rsidRPr="009D0AAC">
        <w:rPr>
          <w:sz w:val="24"/>
          <w:szCs w:val="24"/>
          <w:lang w:val="en-US"/>
        </w:rPr>
        <w:t xml:space="preserve"> </w:t>
      </w:r>
      <w:proofErr w:type="spellStart"/>
      <w:r w:rsidRPr="009D0AAC">
        <w:rPr>
          <w:sz w:val="24"/>
          <w:szCs w:val="24"/>
          <w:lang w:val="en-US"/>
        </w:rPr>
        <w:t>Weidenhoffer</w:t>
      </w:r>
      <w:proofErr w:type="spellEnd"/>
      <w:r w:rsidRPr="009D0AAC">
        <w:rPr>
          <w:sz w:val="24"/>
          <w:szCs w:val="24"/>
          <w:lang w:val="en-US"/>
        </w:rPr>
        <w:t xml:space="preserve"> (Lepidoptera: </w:t>
      </w:r>
      <w:proofErr w:type="spellStart"/>
      <w:r w:rsidRPr="009D0AAC">
        <w:rPr>
          <w:sz w:val="24"/>
          <w:szCs w:val="24"/>
          <w:lang w:val="en-US"/>
        </w:rPr>
        <w:t>Lycaenidae</w:t>
      </w:r>
      <w:proofErr w:type="spellEnd"/>
      <w:r w:rsidRPr="009D0AAC">
        <w:rPr>
          <w:sz w:val="24"/>
          <w:szCs w:val="24"/>
          <w:lang w:val="en-US"/>
        </w:rPr>
        <w:t xml:space="preserve">). A paper was prepared about this discovery and submitted to the English journal – Entomological Monthly magazine. The paper was accepted by the editorial boards of the journal and is currently in print. </w:t>
      </w:r>
    </w:p>
    <w:p w14:paraId="2E6E2B61" w14:textId="5E74D8F3" w:rsidR="00FC64E2" w:rsidRPr="009D0AAC" w:rsidRDefault="00FC64E2" w:rsidP="00FC64E2">
      <w:pPr>
        <w:jc w:val="center"/>
        <w:rPr>
          <w:b/>
          <w:bCs/>
          <w:sz w:val="24"/>
          <w:szCs w:val="24"/>
          <w:lang w:val="en-US"/>
        </w:rPr>
      </w:pPr>
      <w:r w:rsidRPr="009D0AAC">
        <w:rPr>
          <w:b/>
          <w:bCs/>
          <w:sz w:val="24"/>
          <w:szCs w:val="24"/>
          <w:lang w:val="en-US"/>
        </w:rPr>
        <w:t>Acknowledgment</w:t>
      </w:r>
    </w:p>
    <w:p w14:paraId="43B3BA05" w14:textId="05D76147" w:rsidR="00FC64E2" w:rsidRPr="009D0AAC" w:rsidRDefault="00FC64E2" w:rsidP="00FC64E2">
      <w:pPr>
        <w:ind w:left="709"/>
        <w:jc w:val="both"/>
        <w:rPr>
          <w:sz w:val="24"/>
          <w:szCs w:val="24"/>
          <w:lang w:val="en-US"/>
        </w:rPr>
      </w:pPr>
      <w:r w:rsidRPr="009D0AAC">
        <w:rPr>
          <w:sz w:val="24"/>
          <w:szCs w:val="24"/>
          <w:lang w:val="en-US"/>
        </w:rPr>
        <w:t xml:space="preserve">The project was supported and funded by the </w:t>
      </w:r>
      <w:proofErr w:type="spellStart"/>
      <w:r w:rsidRPr="009D0AAC">
        <w:rPr>
          <w:sz w:val="24"/>
          <w:szCs w:val="24"/>
          <w:lang w:val="en-US"/>
        </w:rPr>
        <w:t>The</w:t>
      </w:r>
      <w:proofErr w:type="spellEnd"/>
      <w:r w:rsidRPr="009D0AAC">
        <w:rPr>
          <w:sz w:val="24"/>
          <w:szCs w:val="24"/>
          <w:lang w:val="en-US"/>
        </w:rPr>
        <w:t xml:space="preserve"> Mohammed bin Zayed Species Conservation Fund, for which the performers are very grateful</w:t>
      </w:r>
      <w:r w:rsidRPr="009D0AAC">
        <w:rPr>
          <w:sz w:val="24"/>
          <w:szCs w:val="24"/>
          <w:lang w:val="en-US"/>
        </w:rPr>
        <w:t>.</w:t>
      </w:r>
    </w:p>
    <w:p w14:paraId="029317C9" w14:textId="094C2A39" w:rsidR="00100E5D" w:rsidRPr="009D0AAC" w:rsidRDefault="0088483E" w:rsidP="00100E5D">
      <w:pPr>
        <w:jc w:val="center"/>
        <w:rPr>
          <w:b/>
          <w:bCs/>
          <w:sz w:val="24"/>
          <w:szCs w:val="24"/>
          <w:lang w:val="en-US"/>
        </w:rPr>
      </w:pPr>
      <w:r w:rsidRPr="009D0AAC">
        <w:rPr>
          <w:b/>
          <w:bCs/>
          <w:sz w:val="24"/>
          <w:szCs w:val="24"/>
          <w:lang w:val="en-US"/>
        </w:rPr>
        <w:t>Publication</w:t>
      </w:r>
    </w:p>
    <w:p w14:paraId="600437C2" w14:textId="30853410" w:rsidR="00100E5D" w:rsidRPr="009D0AAC" w:rsidRDefault="00100E5D" w:rsidP="00100E5D">
      <w:pPr>
        <w:pStyle w:val="a3"/>
        <w:numPr>
          <w:ilvl w:val="0"/>
          <w:numId w:val="1"/>
        </w:numPr>
        <w:jc w:val="both"/>
        <w:rPr>
          <w:sz w:val="24"/>
          <w:szCs w:val="24"/>
          <w:lang w:val="en-US"/>
        </w:rPr>
      </w:pPr>
      <w:proofErr w:type="spellStart"/>
      <w:r w:rsidRPr="009D0AAC">
        <w:rPr>
          <w:sz w:val="24"/>
          <w:szCs w:val="24"/>
          <w:lang w:val="en-US"/>
        </w:rPr>
        <w:t>Davlatov</w:t>
      </w:r>
      <w:proofErr w:type="spellEnd"/>
      <w:r w:rsidRPr="009D0AAC">
        <w:rPr>
          <w:sz w:val="24"/>
          <w:szCs w:val="24"/>
          <w:lang w:val="en-US"/>
        </w:rPr>
        <w:t xml:space="preserve"> A.M. New data on the state of the </w:t>
      </w:r>
      <w:proofErr w:type="spellStart"/>
      <w:r w:rsidRPr="009D0AAC">
        <w:rPr>
          <w:sz w:val="24"/>
          <w:szCs w:val="24"/>
          <w:lang w:val="en-US"/>
        </w:rPr>
        <w:t>Euchloe</w:t>
      </w:r>
      <w:proofErr w:type="spellEnd"/>
      <w:r w:rsidRPr="009D0AAC">
        <w:rPr>
          <w:sz w:val="24"/>
          <w:szCs w:val="24"/>
          <w:lang w:val="en-US"/>
        </w:rPr>
        <w:t xml:space="preserve"> </w:t>
      </w:r>
      <w:proofErr w:type="spellStart"/>
      <w:r w:rsidRPr="009D0AAC">
        <w:rPr>
          <w:sz w:val="24"/>
          <w:szCs w:val="24"/>
          <w:lang w:val="en-US"/>
        </w:rPr>
        <w:t>tomiris</w:t>
      </w:r>
      <w:proofErr w:type="spellEnd"/>
      <w:r w:rsidRPr="009D0AAC">
        <w:rPr>
          <w:sz w:val="24"/>
          <w:szCs w:val="24"/>
          <w:lang w:val="en-US"/>
        </w:rPr>
        <w:t xml:space="preserve"> (Lepidoptera, </w:t>
      </w:r>
      <w:proofErr w:type="spellStart"/>
      <w:r w:rsidRPr="009D0AAC">
        <w:rPr>
          <w:sz w:val="24"/>
          <w:szCs w:val="24"/>
          <w:lang w:val="en-US"/>
        </w:rPr>
        <w:t>Pieridae</w:t>
      </w:r>
      <w:proofErr w:type="spellEnd"/>
      <w:r w:rsidRPr="009D0AAC">
        <w:rPr>
          <w:sz w:val="24"/>
          <w:szCs w:val="24"/>
          <w:lang w:val="en-US"/>
        </w:rPr>
        <w:t>) population in Tajikistan // Materials of the 10th International Conference «Ecological features of biological diversit</w:t>
      </w:r>
      <w:r w:rsidR="008C5C25">
        <w:rPr>
          <w:sz w:val="24"/>
          <w:szCs w:val="24"/>
          <w:lang w:val="en-US"/>
        </w:rPr>
        <w:t>y</w:t>
      </w:r>
      <w:r w:rsidRPr="009D0AAC">
        <w:rPr>
          <w:sz w:val="24"/>
          <w:szCs w:val="24"/>
          <w:lang w:val="en-US"/>
        </w:rPr>
        <w:t xml:space="preserve">». Dushanbe – pp. 63-64.  </w:t>
      </w:r>
    </w:p>
    <w:p w14:paraId="1CDC0119" w14:textId="63EE6D4F" w:rsidR="00100E5D" w:rsidRPr="009D0AAC" w:rsidRDefault="00100E5D" w:rsidP="00100E5D">
      <w:pPr>
        <w:pStyle w:val="a3"/>
        <w:numPr>
          <w:ilvl w:val="0"/>
          <w:numId w:val="1"/>
        </w:numPr>
        <w:jc w:val="both"/>
        <w:rPr>
          <w:sz w:val="24"/>
          <w:szCs w:val="24"/>
          <w:lang w:val="en-US"/>
        </w:rPr>
      </w:pPr>
      <w:r w:rsidRPr="009D0AAC">
        <w:rPr>
          <w:sz w:val="24"/>
          <w:szCs w:val="24"/>
          <w:lang w:val="en-US"/>
        </w:rPr>
        <w:t xml:space="preserve">ABDULAZIZ M. DAVLATOV. </w:t>
      </w:r>
      <w:bookmarkStart w:id="0" w:name="_Hlk153311496"/>
      <w:r w:rsidRPr="009D0AAC">
        <w:rPr>
          <w:i/>
          <w:iCs/>
          <w:sz w:val="24"/>
          <w:szCs w:val="24"/>
          <w:lang w:val="en-US"/>
        </w:rPr>
        <w:t xml:space="preserve">Satyrium </w:t>
      </w:r>
      <w:proofErr w:type="spellStart"/>
      <w:r w:rsidRPr="009D0AAC">
        <w:rPr>
          <w:i/>
          <w:iCs/>
          <w:sz w:val="24"/>
          <w:szCs w:val="24"/>
          <w:lang w:val="en-US"/>
        </w:rPr>
        <w:t>nikiforovi</w:t>
      </w:r>
      <w:proofErr w:type="spellEnd"/>
      <w:r w:rsidRPr="009D0AAC">
        <w:rPr>
          <w:sz w:val="24"/>
          <w:szCs w:val="24"/>
          <w:lang w:val="en-US"/>
        </w:rPr>
        <w:t xml:space="preserve"> </w:t>
      </w:r>
      <w:proofErr w:type="spellStart"/>
      <w:r w:rsidRPr="009D0AAC">
        <w:rPr>
          <w:sz w:val="24"/>
          <w:szCs w:val="24"/>
          <w:lang w:val="en-US"/>
        </w:rPr>
        <w:t>Weidenhoffer</w:t>
      </w:r>
      <w:proofErr w:type="spellEnd"/>
      <w:r w:rsidRPr="009D0AAC">
        <w:rPr>
          <w:sz w:val="24"/>
          <w:szCs w:val="24"/>
          <w:lang w:val="en-US"/>
        </w:rPr>
        <w:t xml:space="preserve"> (Lepidoptera: </w:t>
      </w:r>
      <w:proofErr w:type="spellStart"/>
      <w:r w:rsidRPr="009D0AAC">
        <w:rPr>
          <w:sz w:val="24"/>
          <w:szCs w:val="24"/>
          <w:lang w:val="en-US"/>
        </w:rPr>
        <w:t>Lycaenidae</w:t>
      </w:r>
      <w:proofErr w:type="spellEnd"/>
      <w:r w:rsidRPr="009D0AAC">
        <w:rPr>
          <w:sz w:val="24"/>
          <w:szCs w:val="24"/>
          <w:lang w:val="en-US"/>
        </w:rPr>
        <w:t>)</w:t>
      </w:r>
      <w:bookmarkEnd w:id="0"/>
      <w:r w:rsidRPr="009D0AAC">
        <w:rPr>
          <w:sz w:val="24"/>
          <w:szCs w:val="24"/>
          <w:lang w:val="en-US"/>
        </w:rPr>
        <w:t xml:space="preserve">: newly recorded from Tajikistan // </w:t>
      </w:r>
      <w:bookmarkStart w:id="1" w:name="_Hlk153311621"/>
      <w:r w:rsidRPr="009D0AAC">
        <w:rPr>
          <w:sz w:val="24"/>
          <w:szCs w:val="24"/>
          <w:lang w:val="en-US"/>
        </w:rPr>
        <w:t xml:space="preserve">Entomological Monthly magazine </w:t>
      </w:r>
      <w:bookmarkEnd w:id="1"/>
      <w:r w:rsidRPr="009D0AAC">
        <w:rPr>
          <w:sz w:val="24"/>
          <w:szCs w:val="24"/>
          <w:lang w:val="en-US"/>
        </w:rPr>
        <w:t>(in print).</w:t>
      </w:r>
    </w:p>
    <w:p w14:paraId="4CE46B7B" w14:textId="31B6B0A8" w:rsidR="00FC64E2" w:rsidRPr="009D0AAC" w:rsidRDefault="00FC64E2" w:rsidP="00FC64E2">
      <w:pPr>
        <w:jc w:val="center"/>
        <w:rPr>
          <w:b/>
          <w:bCs/>
          <w:sz w:val="24"/>
          <w:szCs w:val="24"/>
          <w:lang w:val="en-US"/>
        </w:rPr>
      </w:pPr>
      <w:r w:rsidRPr="009D0AAC">
        <w:rPr>
          <w:b/>
          <w:bCs/>
          <w:sz w:val="24"/>
          <w:szCs w:val="24"/>
          <w:lang w:val="en-US"/>
        </w:rPr>
        <w:t>REFERENCES</w:t>
      </w:r>
    </w:p>
    <w:p w14:paraId="48A3E7F6" w14:textId="1E38DDC7" w:rsidR="001202EF" w:rsidRPr="009D0AAC" w:rsidRDefault="001202EF" w:rsidP="001202EF">
      <w:pPr>
        <w:pStyle w:val="a3"/>
        <w:numPr>
          <w:ilvl w:val="0"/>
          <w:numId w:val="3"/>
        </w:numPr>
        <w:jc w:val="both"/>
        <w:rPr>
          <w:sz w:val="24"/>
          <w:szCs w:val="24"/>
          <w:lang w:val="en-US"/>
        </w:rPr>
      </w:pPr>
      <w:r w:rsidRPr="009D0AAC">
        <w:rPr>
          <w:sz w:val="24"/>
          <w:szCs w:val="24"/>
          <w:lang w:val="en-US"/>
        </w:rPr>
        <w:t>The Red Book of the Tajik SSR</w:t>
      </w:r>
      <w:r w:rsidRPr="009D0AAC">
        <w:rPr>
          <w:sz w:val="24"/>
          <w:szCs w:val="24"/>
          <w:lang w:val="en-US"/>
        </w:rPr>
        <w:t xml:space="preserve">- </w:t>
      </w:r>
      <w:r w:rsidRPr="009D0AAC">
        <w:rPr>
          <w:sz w:val="24"/>
          <w:szCs w:val="24"/>
          <w:lang w:val="en-US"/>
        </w:rPr>
        <w:t>Rare and endangered species of animals and plants</w:t>
      </w:r>
      <w:r w:rsidRPr="009D0AAC">
        <w:rPr>
          <w:sz w:val="24"/>
          <w:szCs w:val="24"/>
          <w:lang w:val="en-US"/>
        </w:rPr>
        <w:t xml:space="preserve">.  </w:t>
      </w:r>
      <w:proofErr w:type="spellStart"/>
      <w:r w:rsidRPr="009D0AAC">
        <w:rPr>
          <w:sz w:val="24"/>
          <w:szCs w:val="24"/>
          <w:lang w:val="en-US"/>
        </w:rPr>
        <w:t>Dushabe</w:t>
      </w:r>
      <w:proofErr w:type="spellEnd"/>
      <w:r w:rsidRPr="009D0AAC">
        <w:rPr>
          <w:sz w:val="24"/>
          <w:szCs w:val="24"/>
          <w:lang w:val="en-US"/>
        </w:rPr>
        <w:t xml:space="preserve">: </w:t>
      </w:r>
      <w:proofErr w:type="spellStart"/>
      <w:r w:rsidRPr="009D0AAC">
        <w:rPr>
          <w:sz w:val="24"/>
          <w:szCs w:val="24"/>
          <w:lang w:val="en-US"/>
        </w:rPr>
        <w:t>Donish</w:t>
      </w:r>
      <w:proofErr w:type="spellEnd"/>
      <w:r w:rsidRPr="009D0AAC">
        <w:rPr>
          <w:sz w:val="24"/>
          <w:szCs w:val="24"/>
          <w:lang w:val="en-US"/>
        </w:rPr>
        <w:t xml:space="preserve">, </w:t>
      </w:r>
      <w:r w:rsidR="00A723F3" w:rsidRPr="009D0AAC">
        <w:rPr>
          <w:sz w:val="24"/>
          <w:szCs w:val="24"/>
          <w:lang w:val="en-US"/>
        </w:rPr>
        <w:t xml:space="preserve">1987, </w:t>
      </w:r>
      <w:r w:rsidRPr="009D0AAC">
        <w:rPr>
          <w:sz w:val="24"/>
          <w:szCs w:val="24"/>
          <w:lang w:val="en-US"/>
        </w:rPr>
        <w:t>336 p. (</w:t>
      </w:r>
      <w:r w:rsidR="00A723F3" w:rsidRPr="009D0AAC">
        <w:rPr>
          <w:sz w:val="24"/>
          <w:szCs w:val="24"/>
          <w:lang w:val="en-US"/>
        </w:rPr>
        <w:t>In Russian).</w:t>
      </w:r>
    </w:p>
    <w:p w14:paraId="03C8CD99" w14:textId="545F1398" w:rsidR="00D02A23" w:rsidRPr="009D0AAC" w:rsidRDefault="00A723F3" w:rsidP="00D02A23">
      <w:pPr>
        <w:pStyle w:val="a3"/>
        <w:numPr>
          <w:ilvl w:val="0"/>
          <w:numId w:val="3"/>
        </w:numPr>
        <w:rPr>
          <w:sz w:val="24"/>
          <w:szCs w:val="24"/>
          <w:lang w:val="en-US"/>
        </w:rPr>
      </w:pPr>
      <w:r w:rsidRPr="009D0AAC">
        <w:rPr>
          <w:sz w:val="24"/>
          <w:szCs w:val="24"/>
          <w:lang w:val="en-US"/>
        </w:rPr>
        <w:lastRenderedPageBreak/>
        <w:t>The Red Book of the Republic of Tajikistan. 2017, Vol.2, Fauna. Dushanbe, 494 p.</w:t>
      </w:r>
      <w:r w:rsidR="00D02A23" w:rsidRPr="009D0AAC">
        <w:rPr>
          <w:sz w:val="24"/>
          <w:szCs w:val="24"/>
          <w:lang w:val="en-US"/>
        </w:rPr>
        <w:t xml:space="preserve"> </w:t>
      </w:r>
      <w:r w:rsidR="00D02A23" w:rsidRPr="009D0AAC">
        <w:rPr>
          <w:sz w:val="24"/>
          <w:szCs w:val="24"/>
          <w:lang w:val="en-US"/>
        </w:rPr>
        <w:t xml:space="preserve">(In </w:t>
      </w:r>
      <w:r w:rsidR="00D02A23" w:rsidRPr="009D0AAC">
        <w:rPr>
          <w:sz w:val="24"/>
          <w:szCs w:val="24"/>
          <w:lang w:val="en-US"/>
        </w:rPr>
        <w:t xml:space="preserve">Tajik, </w:t>
      </w:r>
      <w:r w:rsidR="00D02A23" w:rsidRPr="009D0AAC">
        <w:rPr>
          <w:sz w:val="24"/>
          <w:szCs w:val="24"/>
          <w:lang w:val="en-US"/>
        </w:rPr>
        <w:t>Russian</w:t>
      </w:r>
      <w:r w:rsidR="00D02A23" w:rsidRPr="009D0AAC">
        <w:rPr>
          <w:sz w:val="24"/>
          <w:szCs w:val="24"/>
          <w:lang w:val="en-US"/>
        </w:rPr>
        <w:t xml:space="preserve"> and English</w:t>
      </w:r>
      <w:r w:rsidR="00D02A23" w:rsidRPr="009D0AAC">
        <w:rPr>
          <w:sz w:val="24"/>
          <w:szCs w:val="24"/>
          <w:lang w:val="en-US"/>
        </w:rPr>
        <w:t>).</w:t>
      </w:r>
    </w:p>
    <w:p w14:paraId="358F5721" w14:textId="1C41C82D" w:rsidR="00D95369" w:rsidRPr="009D0AAC" w:rsidRDefault="007F105C" w:rsidP="00D95369">
      <w:pPr>
        <w:pStyle w:val="a3"/>
        <w:numPr>
          <w:ilvl w:val="0"/>
          <w:numId w:val="3"/>
        </w:numPr>
        <w:rPr>
          <w:sz w:val="24"/>
          <w:szCs w:val="24"/>
          <w:lang w:val="en-US"/>
        </w:rPr>
      </w:pPr>
      <w:proofErr w:type="spellStart"/>
      <w:r w:rsidRPr="009D0AAC">
        <w:rPr>
          <w:sz w:val="24"/>
          <w:szCs w:val="24"/>
          <w:lang w:val="en-US"/>
        </w:rPr>
        <w:t>Kraitsberg</w:t>
      </w:r>
      <w:proofErr w:type="spellEnd"/>
      <w:r w:rsidRPr="009D0AAC">
        <w:rPr>
          <w:sz w:val="24"/>
          <w:szCs w:val="24"/>
          <w:lang w:val="en-US"/>
        </w:rPr>
        <w:t xml:space="preserve"> A.V., </w:t>
      </w:r>
      <w:proofErr w:type="spellStart"/>
      <w:r w:rsidRPr="009D0AAC">
        <w:rPr>
          <w:sz w:val="24"/>
          <w:szCs w:val="24"/>
          <w:lang w:val="en-US"/>
        </w:rPr>
        <w:t>Legezin</w:t>
      </w:r>
      <w:proofErr w:type="spellEnd"/>
      <w:r w:rsidRPr="009D0AAC">
        <w:rPr>
          <w:sz w:val="24"/>
          <w:szCs w:val="24"/>
          <w:lang w:val="en-US"/>
        </w:rPr>
        <w:t xml:space="preserve"> O.G. Rare species of </w:t>
      </w:r>
      <w:proofErr w:type="spellStart"/>
      <w:r w:rsidRPr="009D0AAC">
        <w:rPr>
          <w:sz w:val="24"/>
          <w:szCs w:val="24"/>
          <w:lang w:val="en-US"/>
        </w:rPr>
        <w:t>Pieridae</w:t>
      </w:r>
      <w:proofErr w:type="spellEnd"/>
      <w:r w:rsidRPr="009D0AAC">
        <w:rPr>
          <w:sz w:val="24"/>
          <w:szCs w:val="24"/>
          <w:lang w:val="en-US"/>
        </w:rPr>
        <w:t xml:space="preserve"> of Uzbekistan // Bulletin of the Moscow Society of Nature Testers</w:t>
      </w:r>
      <w:r w:rsidR="00D95369" w:rsidRPr="009D0AAC">
        <w:rPr>
          <w:sz w:val="24"/>
          <w:szCs w:val="24"/>
          <w:lang w:val="en-US"/>
        </w:rPr>
        <w:t xml:space="preserve"> // </w:t>
      </w:r>
      <w:r w:rsidR="00D95369" w:rsidRPr="009D0AAC">
        <w:rPr>
          <w:sz w:val="24"/>
          <w:szCs w:val="24"/>
          <w:lang w:val="en-US"/>
        </w:rPr>
        <w:t>Departments of Biological Sciences. – Moscow. 1997. – Vol. 102 (5). – pp. 35-37.</w:t>
      </w:r>
      <w:r w:rsidR="00D95369" w:rsidRPr="009D0AAC">
        <w:rPr>
          <w:sz w:val="24"/>
          <w:szCs w:val="24"/>
        </w:rPr>
        <w:t xml:space="preserve"> </w:t>
      </w:r>
      <w:r w:rsidR="00D95369" w:rsidRPr="009D0AAC">
        <w:rPr>
          <w:sz w:val="24"/>
          <w:szCs w:val="24"/>
          <w:lang w:val="en-US"/>
        </w:rPr>
        <w:t>(In Russian).</w:t>
      </w:r>
    </w:p>
    <w:p w14:paraId="22A9145B" w14:textId="71BD7220" w:rsidR="00D95369" w:rsidRPr="009D0AAC" w:rsidRDefault="00D95369" w:rsidP="00D95369">
      <w:pPr>
        <w:pStyle w:val="a3"/>
        <w:numPr>
          <w:ilvl w:val="0"/>
          <w:numId w:val="3"/>
        </w:numPr>
        <w:rPr>
          <w:sz w:val="24"/>
          <w:szCs w:val="24"/>
          <w:lang w:val="en-US"/>
        </w:rPr>
      </w:pPr>
      <w:proofErr w:type="spellStart"/>
      <w:r w:rsidRPr="009D0AAC">
        <w:rPr>
          <w:sz w:val="24"/>
          <w:szCs w:val="24"/>
          <w:lang w:val="en-US"/>
        </w:rPr>
        <w:t>Sevilleja</w:t>
      </w:r>
      <w:proofErr w:type="spellEnd"/>
      <w:r w:rsidRPr="009D0AAC">
        <w:rPr>
          <w:sz w:val="24"/>
          <w:szCs w:val="24"/>
          <w:lang w:val="en-US"/>
        </w:rPr>
        <w:t xml:space="preserve">, C.G., van </w:t>
      </w:r>
      <w:proofErr w:type="spellStart"/>
      <w:r w:rsidRPr="009D0AAC">
        <w:rPr>
          <w:sz w:val="24"/>
          <w:szCs w:val="24"/>
          <w:lang w:val="en-US"/>
        </w:rPr>
        <w:t>Swaay</w:t>
      </w:r>
      <w:proofErr w:type="spellEnd"/>
      <w:r w:rsidRPr="009D0AAC">
        <w:rPr>
          <w:sz w:val="24"/>
          <w:szCs w:val="24"/>
          <w:lang w:val="en-US"/>
        </w:rPr>
        <w:t xml:space="preserve">, C.A.M., Bourn, N., Collins, S., </w:t>
      </w:r>
      <w:proofErr w:type="spellStart"/>
      <w:r w:rsidRPr="009D0AAC">
        <w:rPr>
          <w:sz w:val="24"/>
          <w:szCs w:val="24"/>
          <w:lang w:val="en-US"/>
        </w:rPr>
        <w:t>Settele</w:t>
      </w:r>
      <w:proofErr w:type="spellEnd"/>
      <w:r w:rsidRPr="009D0AAC">
        <w:rPr>
          <w:sz w:val="24"/>
          <w:szCs w:val="24"/>
          <w:lang w:val="en-US"/>
        </w:rPr>
        <w:t xml:space="preserve">, J., Warren, M.S., </w:t>
      </w:r>
      <w:proofErr w:type="gramStart"/>
      <w:r w:rsidRPr="009D0AAC">
        <w:rPr>
          <w:sz w:val="24"/>
          <w:szCs w:val="24"/>
          <w:lang w:val="en-US"/>
        </w:rPr>
        <w:t>Wynhoff,  and</w:t>
      </w:r>
      <w:proofErr w:type="gramEnd"/>
      <w:r w:rsidRPr="009D0AAC">
        <w:rPr>
          <w:sz w:val="24"/>
          <w:szCs w:val="24"/>
          <w:lang w:val="en-US"/>
        </w:rPr>
        <w:t xml:space="preserve"> Roy, D.B. </w:t>
      </w:r>
      <w:r w:rsidRPr="009D0AAC">
        <w:rPr>
          <w:sz w:val="24"/>
          <w:szCs w:val="24"/>
          <w:lang w:val="en-US"/>
        </w:rPr>
        <w:t xml:space="preserve">// </w:t>
      </w:r>
      <w:r w:rsidRPr="009D0AAC">
        <w:rPr>
          <w:sz w:val="24"/>
          <w:szCs w:val="24"/>
          <w:lang w:val="en-US"/>
        </w:rPr>
        <w:t>Butterfly Transect Counts: Manual to monitor butterflies</w:t>
      </w:r>
      <w:r w:rsidRPr="009D0AAC">
        <w:rPr>
          <w:sz w:val="24"/>
          <w:szCs w:val="24"/>
          <w:lang w:val="en-US"/>
        </w:rPr>
        <w:t xml:space="preserve">. </w:t>
      </w:r>
      <w:r w:rsidRPr="009D0AAC">
        <w:rPr>
          <w:sz w:val="24"/>
          <w:szCs w:val="24"/>
          <w:lang w:val="en-US"/>
        </w:rPr>
        <w:t>2019</w:t>
      </w:r>
      <w:r w:rsidRPr="009D0AAC">
        <w:rPr>
          <w:sz w:val="24"/>
          <w:szCs w:val="24"/>
        </w:rPr>
        <w:t xml:space="preserve">, 15 </w:t>
      </w:r>
      <w:r w:rsidRPr="009D0AAC">
        <w:rPr>
          <w:sz w:val="24"/>
          <w:szCs w:val="24"/>
          <w:lang w:val="en-US"/>
        </w:rPr>
        <w:t>p.</w:t>
      </w:r>
    </w:p>
    <w:p w14:paraId="1E86E1E8" w14:textId="77777777" w:rsidR="00A23EB5" w:rsidRPr="009D0AAC" w:rsidRDefault="00A23EB5" w:rsidP="00A23EB5">
      <w:pPr>
        <w:pStyle w:val="a3"/>
        <w:numPr>
          <w:ilvl w:val="0"/>
          <w:numId w:val="3"/>
        </w:numPr>
        <w:rPr>
          <w:sz w:val="24"/>
          <w:szCs w:val="24"/>
        </w:rPr>
      </w:pPr>
      <w:proofErr w:type="spellStart"/>
      <w:r w:rsidRPr="009D0AAC">
        <w:rPr>
          <w:sz w:val="24"/>
          <w:szCs w:val="24"/>
          <w:lang w:val="en-US"/>
        </w:rPr>
        <w:t>Kuzyakin</w:t>
      </w:r>
      <w:proofErr w:type="spellEnd"/>
      <w:r w:rsidRPr="009D0AAC">
        <w:rPr>
          <w:sz w:val="24"/>
          <w:szCs w:val="24"/>
          <w:lang w:val="en-US"/>
        </w:rPr>
        <w:t xml:space="preserve"> A.P., Mazin L.N. Quantitative accounting of pin-whiskered lepidoptera for biogeographic purposes // IX Congress of the All-Union Entomological Society. Part 1, Kiev, 1984, 268 p</w:t>
      </w:r>
      <w:r w:rsidRPr="009D0AAC">
        <w:rPr>
          <w:sz w:val="24"/>
          <w:szCs w:val="24"/>
          <w:lang w:val="en-US"/>
        </w:rPr>
        <w:t>.</w:t>
      </w:r>
      <w:r w:rsidRPr="009D0AAC">
        <w:rPr>
          <w:sz w:val="24"/>
          <w:szCs w:val="24"/>
        </w:rPr>
        <w:t xml:space="preserve"> </w:t>
      </w:r>
      <w:r w:rsidRPr="009D0AAC">
        <w:rPr>
          <w:sz w:val="24"/>
          <w:szCs w:val="24"/>
        </w:rPr>
        <w:t>(In Russian).</w:t>
      </w:r>
    </w:p>
    <w:p w14:paraId="3F22CA9D" w14:textId="595937D8" w:rsidR="00100E5D" w:rsidRPr="009D0AAC" w:rsidRDefault="00A23EB5" w:rsidP="00100E5D">
      <w:pPr>
        <w:pStyle w:val="a3"/>
        <w:numPr>
          <w:ilvl w:val="0"/>
          <w:numId w:val="3"/>
        </w:numPr>
        <w:jc w:val="both"/>
        <w:rPr>
          <w:sz w:val="24"/>
          <w:szCs w:val="24"/>
          <w:lang w:val="en-US"/>
        </w:rPr>
      </w:pPr>
      <w:proofErr w:type="spellStart"/>
      <w:r w:rsidRPr="009D0AAC">
        <w:rPr>
          <w:sz w:val="24"/>
          <w:szCs w:val="24"/>
          <w:lang w:val="en-US"/>
        </w:rPr>
        <w:t>Musoev</w:t>
      </w:r>
      <w:proofErr w:type="spellEnd"/>
      <w:r w:rsidRPr="009D0AAC">
        <w:rPr>
          <w:sz w:val="24"/>
          <w:szCs w:val="24"/>
          <w:lang w:val="en-US"/>
        </w:rPr>
        <w:t xml:space="preserve"> A. </w:t>
      </w:r>
      <w:r w:rsidRPr="009D0AAC">
        <w:rPr>
          <w:sz w:val="24"/>
          <w:szCs w:val="24"/>
          <w:lang w:val="en-US"/>
        </w:rPr>
        <w:t xml:space="preserve">The geography of the </w:t>
      </w:r>
      <w:proofErr w:type="spellStart"/>
      <w:r w:rsidRPr="009D0AAC">
        <w:rPr>
          <w:sz w:val="24"/>
          <w:szCs w:val="24"/>
          <w:lang w:val="en-US"/>
        </w:rPr>
        <w:t>Vakhsh</w:t>
      </w:r>
      <w:proofErr w:type="spellEnd"/>
      <w:r w:rsidRPr="009D0AAC">
        <w:rPr>
          <w:sz w:val="24"/>
          <w:szCs w:val="24"/>
          <w:lang w:val="en-US"/>
        </w:rPr>
        <w:t xml:space="preserve"> Valley and the uniqueness of its nature</w:t>
      </w:r>
      <w:r w:rsidRPr="009D0AAC">
        <w:rPr>
          <w:sz w:val="24"/>
          <w:szCs w:val="24"/>
          <w:lang w:val="en-US"/>
        </w:rPr>
        <w:t xml:space="preserve"> //</w:t>
      </w:r>
      <w:r w:rsidR="009D0AAC" w:rsidRPr="009D0AAC">
        <w:rPr>
          <w:sz w:val="24"/>
          <w:szCs w:val="24"/>
          <w:lang w:val="en-US"/>
        </w:rPr>
        <w:t xml:space="preserve"> </w:t>
      </w:r>
      <w:r w:rsidR="009D0AAC" w:rsidRPr="009D0AAC">
        <w:rPr>
          <w:sz w:val="24"/>
          <w:szCs w:val="24"/>
          <w:lang w:val="en-US"/>
        </w:rPr>
        <w:t>B</w:t>
      </w:r>
      <w:r w:rsidR="009D0AAC" w:rsidRPr="009D0AAC">
        <w:rPr>
          <w:sz w:val="24"/>
          <w:szCs w:val="24"/>
          <w:lang w:val="en-US"/>
        </w:rPr>
        <w:t>ulletin of</w:t>
      </w:r>
      <w:r w:rsidR="009D0AAC" w:rsidRPr="009D0AAC">
        <w:rPr>
          <w:sz w:val="24"/>
          <w:szCs w:val="24"/>
          <w:lang w:val="en-US"/>
        </w:rPr>
        <w:t xml:space="preserve"> the Tajik P</w:t>
      </w:r>
      <w:r w:rsidR="009D0AAC" w:rsidRPr="009D0AAC">
        <w:rPr>
          <w:sz w:val="24"/>
          <w:szCs w:val="24"/>
          <w:lang w:val="en-US"/>
        </w:rPr>
        <w:t>edagogical</w:t>
      </w:r>
      <w:r w:rsidR="009D0AAC" w:rsidRPr="009D0AAC">
        <w:rPr>
          <w:sz w:val="24"/>
          <w:szCs w:val="24"/>
          <w:lang w:val="en-US"/>
        </w:rPr>
        <w:t xml:space="preserve"> U</w:t>
      </w:r>
      <w:r w:rsidR="009D0AAC" w:rsidRPr="009D0AAC">
        <w:rPr>
          <w:sz w:val="24"/>
          <w:szCs w:val="24"/>
          <w:lang w:val="en-US"/>
        </w:rPr>
        <w:t>niversity</w:t>
      </w:r>
      <w:r w:rsidR="009D0AAC" w:rsidRPr="009D0AAC">
        <w:rPr>
          <w:sz w:val="24"/>
          <w:szCs w:val="24"/>
          <w:lang w:val="en-US"/>
        </w:rPr>
        <w:t xml:space="preserve"> named after </w:t>
      </w:r>
      <w:proofErr w:type="spellStart"/>
      <w:r w:rsidR="009D0AAC" w:rsidRPr="009D0AAC">
        <w:rPr>
          <w:sz w:val="24"/>
          <w:szCs w:val="24"/>
          <w:lang w:val="en-US"/>
        </w:rPr>
        <w:t>Sadriddin</w:t>
      </w:r>
      <w:proofErr w:type="spellEnd"/>
      <w:r w:rsidR="009D0AAC" w:rsidRPr="009D0AAC">
        <w:rPr>
          <w:sz w:val="24"/>
          <w:szCs w:val="24"/>
          <w:lang w:val="en-US"/>
        </w:rPr>
        <w:t xml:space="preserve"> Aini</w:t>
      </w:r>
      <w:r w:rsidR="009D0AAC" w:rsidRPr="009D0AAC">
        <w:rPr>
          <w:sz w:val="24"/>
          <w:szCs w:val="24"/>
          <w:lang w:val="en-US"/>
        </w:rPr>
        <w:t xml:space="preserve">. 2018, </w:t>
      </w:r>
      <w:r w:rsidR="009D0AAC" w:rsidRPr="009D0AAC">
        <w:rPr>
          <w:sz w:val="24"/>
          <w:szCs w:val="24"/>
          <w:lang w:val="en-US"/>
        </w:rPr>
        <w:t>Number: 5-2 (77)</w:t>
      </w:r>
      <w:r w:rsidR="009D0AAC" w:rsidRPr="009D0AAC">
        <w:rPr>
          <w:sz w:val="24"/>
          <w:szCs w:val="24"/>
          <w:lang w:val="en-US"/>
        </w:rPr>
        <w:t xml:space="preserve">, pp. </w:t>
      </w:r>
      <w:r w:rsidR="009D0AAC" w:rsidRPr="009D0AAC">
        <w:rPr>
          <w:sz w:val="24"/>
          <w:szCs w:val="24"/>
          <w:lang w:val="en-US"/>
        </w:rPr>
        <w:t>264-269</w:t>
      </w:r>
      <w:r w:rsidR="009D0AAC" w:rsidRPr="009D0AAC">
        <w:rPr>
          <w:sz w:val="24"/>
          <w:szCs w:val="24"/>
          <w:lang w:val="en-US"/>
        </w:rPr>
        <w:t xml:space="preserve">. </w:t>
      </w:r>
      <w:r w:rsidR="009D0AAC" w:rsidRPr="009D0AAC">
        <w:rPr>
          <w:sz w:val="24"/>
          <w:szCs w:val="24"/>
        </w:rPr>
        <w:t>(In Russian).</w:t>
      </w:r>
    </w:p>
    <w:p w14:paraId="34C3BB28" w14:textId="7D6A227C" w:rsidR="00100E5D" w:rsidRDefault="00100E5D" w:rsidP="00100E5D">
      <w:pPr>
        <w:jc w:val="both"/>
        <w:rPr>
          <w:sz w:val="24"/>
          <w:szCs w:val="24"/>
          <w:lang w:val="en-US"/>
        </w:rPr>
      </w:pPr>
    </w:p>
    <w:p w14:paraId="6BB9E116" w14:textId="54FCF483" w:rsidR="005959C7" w:rsidRDefault="005959C7" w:rsidP="00100E5D">
      <w:pPr>
        <w:jc w:val="both"/>
        <w:rPr>
          <w:sz w:val="24"/>
          <w:szCs w:val="24"/>
          <w:lang w:val="en-US"/>
        </w:rPr>
      </w:pPr>
    </w:p>
    <w:p w14:paraId="073D389C" w14:textId="52B1652E" w:rsidR="005959C7" w:rsidRDefault="005959C7" w:rsidP="00100E5D">
      <w:pPr>
        <w:jc w:val="both"/>
        <w:rPr>
          <w:sz w:val="24"/>
          <w:szCs w:val="24"/>
          <w:lang w:val="en-US"/>
        </w:rPr>
      </w:pPr>
    </w:p>
    <w:p w14:paraId="7A836B80" w14:textId="1EC00CE1" w:rsidR="005959C7" w:rsidRDefault="005959C7" w:rsidP="00100E5D">
      <w:pPr>
        <w:jc w:val="both"/>
        <w:rPr>
          <w:sz w:val="24"/>
          <w:szCs w:val="24"/>
          <w:lang w:val="en-US"/>
        </w:rPr>
      </w:pPr>
    </w:p>
    <w:p w14:paraId="48BAE57C" w14:textId="4502A668" w:rsidR="005959C7" w:rsidRDefault="005959C7" w:rsidP="00100E5D">
      <w:pPr>
        <w:jc w:val="both"/>
        <w:rPr>
          <w:sz w:val="24"/>
          <w:szCs w:val="24"/>
          <w:lang w:val="en-US"/>
        </w:rPr>
      </w:pPr>
    </w:p>
    <w:p w14:paraId="11B6ADE3" w14:textId="2839A998" w:rsidR="005959C7" w:rsidRDefault="005959C7" w:rsidP="00100E5D">
      <w:pPr>
        <w:jc w:val="both"/>
        <w:rPr>
          <w:sz w:val="24"/>
          <w:szCs w:val="24"/>
          <w:lang w:val="en-US"/>
        </w:rPr>
      </w:pPr>
    </w:p>
    <w:p w14:paraId="472BF4AD" w14:textId="7C565D1F" w:rsidR="005959C7" w:rsidRDefault="005959C7" w:rsidP="00100E5D">
      <w:pPr>
        <w:jc w:val="both"/>
        <w:rPr>
          <w:sz w:val="24"/>
          <w:szCs w:val="24"/>
          <w:lang w:val="en-US"/>
        </w:rPr>
      </w:pPr>
    </w:p>
    <w:p w14:paraId="183F6B05" w14:textId="53F962ED" w:rsidR="005959C7" w:rsidRDefault="005959C7" w:rsidP="00100E5D">
      <w:pPr>
        <w:jc w:val="both"/>
        <w:rPr>
          <w:sz w:val="24"/>
          <w:szCs w:val="24"/>
          <w:lang w:val="en-US"/>
        </w:rPr>
      </w:pPr>
    </w:p>
    <w:p w14:paraId="2154FC36" w14:textId="545C5C7D" w:rsidR="005959C7" w:rsidRDefault="005959C7" w:rsidP="00100E5D">
      <w:pPr>
        <w:jc w:val="both"/>
        <w:rPr>
          <w:sz w:val="24"/>
          <w:szCs w:val="24"/>
          <w:lang w:val="en-US"/>
        </w:rPr>
      </w:pPr>
    </w:p>
    <w:p w14:paraId="7654FC13" w14:textId="35576ED9" w:rsidR="005959C7" w:rsidRDefault="005959C7" w:rsidP="00100E5D">
      <w:pPr>
        <w:jc w:val="both"/>
        <w:rPr>
          <w:sz w:val="24"/>
          <w:szCs w:val="24"/>
          <w:lang w:val="en-US"/>
        </w:rPr>
      </w:pPr>
    </w:p>
    <w:p w14:paraId="76443DBD" w14:textId="330183BB" w:rsidR="005959C7" w:rsidRDefault="005959C7" w:rsidP="00100E5D">
      <w:pPr>
        <w:jc w:val="both"/>
        <w:rPr>
          <w:sz w:val="24"/>
          <w:szCs w:val="24"/>
          <w:lang w:val="en-US"/>
        </w:rPr>
      </w:pPr>
    </w:p>
    <w:p w14:paraId="5C277160" w14:textId="703564E9" w:rsidR="005959C7" w:rsidRDefault="005959C7" w:rsidP="00100E5D">
      <w:pPr>
        <w:jc w:val="both"/>
        <w:rPr>
          <w:sz w:val="24"/>
          <w:szCs w:val="24"/>
          <w:lang w:val="en-US"/>
        </w:rPr>
      </w:pPr>
    </w:p>
    <w:p w14:paraId="4B6D3435" w14:textId="3778AEF2" w:rsidR="005959C7" w:rsidRDefault="005959C7" w:rsidP="00100E5D">
      <w:pPr>
        <w:jc w:val="both"/>
        <w:rPr>
          <w:sz w:val="24"/>
          <w:szCs w:val="24"/>
          <w:lang w:val="en-US"/>
        </w:rPr>
      </w:pPr>
    </w:p>
    <w:p w14:paraId="2BDC3DA7" w14:textId="3B35EAF0" w:rsidR="005959C7" w:rsidRDefault="005959C7" w:rsidP="00100E5D">
      <w:pPr>
        <w:jc w:val="both"/>
        <w:rPr>
          <w:sz w:val="24"/>
          <w:szCs w:val="24"/>
          <w:lang w:val="en-US"/>
        </w:rPr>
      </w:pPr>
    </w:p>
    <w:p w14:paraId="1E82C6AA" w14:textId="1A0C3A8E" w:rsidR="005959C7" w:rsidRDefault="005959C7" w:rsidP="00100E5D">
      <w:pPr>
        <w:jc w:val="both"/>
        <w:rPr>
          <w:sz w:val="24"/>
          <w:szCs w:val="24"/>
          <w:lang w:val="en-US"/>
        </w:rPr>
      </w:pPr>
    </w:p>
    <w:p w14:paraId="622F2869" w14:textId="462E2148" w:rsidR="005959C7" w:rsidRDefault="005959C7" w:rsidP="00100E5D">
      <w:pPr>
        <w:jc w:val="both"/>
        <w:rPr>
          <w:sz w:val="24"/>
          <w:szCs w:val="24"/>
          <w:lang w:val="en-US"/>
        </w:rPr>
      </w:pPr>
    </w:p>
    <w:p w14:paraId="72BF9887" w14:textId="3B4B56EC" w:rsidR="005959C7" w:rsidRDefault="005959C7" w:rsidP="00100E5D">
      <w:pPr>
        <w:jc w:val="both"/>
        <w:rPr>
          <w:sz w:val="24"/>
          <w:szCs w:val="24"/>
          <w:lang w:val="en-US"/>
        </w:rPr>
      </w:pPr>
    </w:p>
    <w:p w14:paraId="54527A85" w14:textId="7B331189" w:rsidR="005959C7" w:rsidRDefault="005959C7" w:rsidP="00100E5D">
      <w:pPr>
        <w:jc w:val="both"/>
        <w:rPr>
          <w:sz w:val="24"/>
          <w:szCs w:val="24"/>
          <w:lang w:val="en-US"/>
        </w:rPr>
      </w:pPr>
    </w:p>
    <w:p w14:paraId="7134B113" w14:textId="0D7A0CEF" w:rsidR="005959C7" w:rsidRDefault="005959C7" w:rsidP="00100E5D">
      <w:pPr>
        <w:jc w:val="both"/>
        <w:rPr>
          <w:sz w:val="24"/>
          <w:szCs w:val="24"/>
          <w:lang w:val="en-US"/>
        </w:rPr>
      </w:pPr>
    </w:p>
    <w:p w14:paraId="1E4ED703" w14:textId="519B4BAE" w:rsidR="005959C7" w:rsidRDefault="005959C7" w:rsidP="00100E5D">
      <w:pPr>
        <w:jc w:val="both"/>
        <w:rPr>
          <w:sz w:val="24"/>
          <w:szCs w:val="24"/>
          <w:lang w:val="en-US"/>
        </w:rPr>
      </w:pPr>
    </w:p>
    <w:p w14:paraId="4DB337E3" w14:textId="6F73EBF5" w:rsidR="005959C7" w:rsidRDefault="005959C7" w:rsidP="00100E5D">
      <w:pPr>
        <w:jc w:val="both"/>
        <w:rPr>
          <w:sz w:val="24"/>
          <w:szCs w:val="24"/>
          <w:lang w:val="en-US"/>
        </w:rPr>
      </w:pPr>
    </w:p>
    <w:p w14:paraId="4D3016CE" w14:textId="097448BA" w:rsidR="005959C7" w:rsidRDefault="000628EB" w:rsidP="00100E5D">
      <w:pPr>
        <w:jc w:val="both"/>
        <w:rPr>
          <w:sz w:val="24"/>
          <w:szCs w:val="24"/>
          <w:lang w:val="en-US"/>
        </w:rPr>
      </w:pPr>
      <w:r>
        <w:rPr>
          <w:noProof/>
        </w:rPr>
        <w:lastRenderedPageBreak/>
        <w:drawing>
          <wp:anchor distT="0" distB="0" distL="114300" distR="114300" simplePos="0" relativeHeight="251661312" behindDoc="0" locked="0" layoutInCell="1" allowOverlap="1" wp14:anchorId="27E70AF7" wp14:editId="3428E6EC">
            <wp:simplePos x="0" y="0"/>
            <wp:positionH relativeFrom="margin">
              <wp:posOffset>2903855</wp:posOffset>
            </wp:positionH>
            <wp:positionV relativeFrom="margin">
              <wp:posOffset>250825</wp:posOffset>
            </wp:positionV>
            <wp:extent cx="2984500" cy="2352675"/>
            <wp:effectExtent l="0" t="7938"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504"/>
                    <a:stretch/>
                  </pic:blipFill>
                  <pic:spPr bwMode="auto">
                    <a:xfrm rot="5400000">
                      <a:off x="0" y="0"/>
                      <a:ext cx="2984500"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DBC4C7B" w14:textId="7762195F" w:rsidR="005959C7" w:rsidRDefault="005959C7" w:rsidP="00100E5D">
      <w:pPr>
        <w:jc w:val="both"/>
        <w:rPr>
          <w:sz w:val="24"/>
          <w:szCs w:val="24"/>
          <w:lang w:val="en-US"/>
        </w:rPr>
      </w:pPr>
      <w:r w:rsidRPr="005959C7">
        <w:t xml:space="preserve"> </w:t>
      </w:r>
      <w:r w:rsidR="000628EB">
        <w:rPr>
          <w:noProof/>
        </w:rPr>
        <w:drawing>
          <wp:anchor distT="0" distB="0" distL="114300" distR="114300" simplePos="0" relativeHeight="251660288" behindDoc="0" locked="0" layoutInCell="1" allowOverlap="1" wp14:anchorId="6CDA3516" wp14:editId="228E0CFC">
            <wp:simplePos x="814070" y="1332230"/>
            <wp:positionH relativeFrom="margin">
              <wp:align>left</wp:align>
            </wp:positionH>
            <wp:positionV relativeFrom="margin">
              <wp:align>top</wp:align>
            </wp:positionV>
            <wp:extent cx="2724785" cy="2131060"/>
            <wp:effectExtent l="0" t="7937"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53" t="1" b="721"/>
                    <a:stretch/>
                  </pic:blipFill>
                  <pic:spPr bwMode="auto">
                    <a:xfrm rot="16200000">
                      <a:off x="0" y="0"/>
                      <a:ext cx="2724785" cy="2131060"/>
                    </a:xfrm>
                    <a:prstGeom prst="rect">
                      <a:avLst/>
                    </a:prstGeom>
                    <a:noFill/>
                    <a:ln>
                      <a:noFill/>
                    </a:ln>
                    <a:extLst>
                      <a:ext uri="{53640926-AAD7-44D8-BBD7-CCE9431645EC}">
                        <a14:shadowObscured xmlns:a14="http://schemas.microsoft.com/office/drawing/2010/main"/>
                      </a:ext>
                    </a:extLst>
                  </pic:spPr>
                </pic:pic>
              </a:graphicData>
            </a:graphic>
          </wp:anchor>
        </w:drawing>
      </w:r>
    </w:p>
    <w:p w14:paraId="0EF8CE33" w14:textId="4A13DC9B" w:rsidR="005959C7" w:rsidRDefault="00724E2D" w:rsidP="00724E2D">
      <w:pPr>
        <w:jc w:val="both"/>
        <w:rPr>
          <w:noProof/>
        </w:rPr>
      </w:pPr>
      <w:r>
        <w:rPr>
          <w:noProof/>
        </w:rPr>
        <w:t xml:space="preserve"> </w:t>
      </w:r>
      <w:r>
        <w:rPr>
          <w:noProof/>
        </w:rPr>
        <w:drawing>
          <wp:anchor distT="0" distB="0" distL="114300" distR="114300" simplePos="0" relativeHeight="251662336" behindDoc="0" locked="0" layoutInCell="1" allowOverlap="1" wp14:anchorId="6CA4DFA8" wp14:editId="5EDC1B73">
            <wp:simplePos x="0" y="0"/>
            <wp:positionH relativeFrom="margin">
              <wp:posOffset>-309245</wp:posOffset>
            </wp:positionH>
            <wp:positionV relativeFrom="margin">
              <wp:posOffset>3267710</wp:posOffset>
            </wp:positionV>
            <wp:extent cx="2845435" cy="2252980"/>
            <wp:effectExtent l="0" t="8572" r="3492" b="3493"/>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912"/>
                    <a:stretch/>
                  </pic:blipFill>
                  <pic:spPr bwMode="auto">
                    <a:xfrm rot="5400000">
                      <a:off x="0" y="0"/>
                      <a:ext cx="2845435" cy="2252980"/>
                    </a:xfrm>
                    <a:prstGeom prst="rect">
                      <a:avLst/>
                    </a:prstGeom>
                    <a:noFill/>
                    <a:ln>
                      <a:noFill/>
                    </a:ln>
                    <a:extLst>
                      <a:ext uri="{53640926-AAD7-44D8-BBD7-CCE9431645EC}">
                        <a14:shadowObscured xmlns:a14="http://schemas.microsoft.com/office/drawing/2010/main"/>
                      </a:ext>
                    </a:extLst>
                  </pic:spPr>
                </pic:pic>
              </a:graphicData>
            </a:graphic>
          </wp:anchor>
        </w:drawing>
      </w:r>
    </w:p>
    <w:p w14:paraId="2B0F8181" w14:textId="0CE80111" w:rsidR="00275EC9" w:rsidRPr="00275EC9" w:rsidRDefault="00275EC9" w:rsidP="00275EC9">
      <w:pPr>
        <w:rPr>
          <w:sz w:val="24"/>
          <w:szCs w:val="24"/>
          <w:lang w:val="en-US"/>
        </w:rPr>
      </w:pPr>
    </w:p>
    <w:p w14:paraId="3B7D9C6D" w14:textId="5CE6E4BA" w:rsidR="00275EC9" w:rsidRPr="00275EC9" w:rsidRDefault="00275EC9" w:rsidP="00275EC9">
      <w:pPr>
        <w:rPr>
          <w:sz w:val="24"/>
          <w:szCs w:val="24"/>
          <w:lang w:val="en-US"/>
        </w:rPr>
      </w:pPr>
    </w:p>
    <w:p w14:paraId="20E19953" w14:textId="09C3D242" w:rsidR="00275EC9" w:rsidRPr="00275EC9" w:rsidRDefault="00275EC9" w:rsidP="00275EC9">
      <w:pPr>
        <w:rPr>
          <w:sz w:val="24"/>
          <w:szCs w:val="24"/>
          <w:lang w:val="en-US"/>
        </w:rPr>
      </w:pPr>
    </w:p>
    <w:p w14:paraId="3865DDEE" w14:textId="36FFD6E4" w:rsidR="00275EC9" w:rsidRPr="00275EC9" w:rsidRDefault="00275EC9" w:rsidP="00275EC9">
      <w:pPr>
        <w:rPr>
          <w:sz w:val="24"/>
          <w:szCs w:val="24"/>
          <w:lang w:val="en-US"/>
        </w:rPr>
      </w:pPr>
    </w:p>
    <w:p w14:paraId="0FE3C418" w14:textId="2FE68956" w:rsidR="00275EC9" w:rsidRPr="00275EC9" w:rsidRDefault="00275EC9" w:rsidP="00275EC9">
      <w:pPr>
        <w:rPr>
          <w:sz w:val="24"/>
          <w:szCs w:val="24"/>
          <w:lang w:val="en-US"/>
        </w:rPr>
      </w:pPr>
    </w:p>
    <w:p w14:paraId="3A2F800F" w14:textId="4B5094CB" w:rsidR="00275EC9" w:rsidRPr="00275EC9" w:rsidRDefault="00275EC9" w:rsidP="00275EC9">
      <w:pPr>
        <w:rPr>
          <w:sz w:val="24"/>
          <w:szCs w:val="24"/>
          <w:lang w:val="en-US"/>
        </w:rPr>
      </w:pPr>
    </w:p>
    <w:p w14:paraId="6D690550" w14:textId="70FDB888" w:rsidR="00275EC9" w:rsidRPr="00275EC9" w:rsidRDefault="00275EC9" w:rsidP="00275EC9">
      <w:pPr>
        <w:rPr>
          <w:sz w:val="24"/>
          <w:szCs w:val="24"/>
          <w:lang w:val="en-US"/>
        </w:rPr>
      </w:pPr>
    </w:p>
    <w:p w14:paraId="509D3DF4" w14:textId="3B5E9FEB" w:rsidR="00275EC9" w:rsidRPr="00275EC9" w:rsidRDefault="00275EC9" w:rsidP="00275EC9">
      <w:pPr>
        <w:rPr>
          <w:sz w:val="24"/>
          <w:szCs w:val="24"/>
          <w:lang w:val="en-US"/>
        </w:rPr>
      </w:pPr>
    </w:p>
    <w:p w14:paraId="3829D1E3" w14:textId="3765D14D" w:rsidR="00275EC9" w:rsidRPr="00275EC9" w:rsidRDefault="00275EC9" w:rsidP="00275EC9">
      <w:pPr>
        <w:rPr>
          <w:sz w:val="24"/>
          <w:szCs w:val="24"/>
          <w:lang w:val="en-US"/>
        </w:rPr>
      </w:pPr>
    </w:p>
    <w:p w14:paraId="581B36A9" w14:textId="17CC892F" w:rsidR="00275EC9" w:rsidRPr="00275EC9" w:rsidRDefault="000C54D3" w:rsidP="00275EC9">
      <w:pPr>
        <w:rPr>
          <w:sz w:val="24"/>
          <w:szCs w:val="24"/>
          <w:lang w:val="en-US"/>
        </w:rPr>
      </w:pPr>
      <w:r>
        <w:rPr>
          <w:noProof/>
        </w:rPr>
        <w:drawing>
          <wp:anchor distT="0" distB="0" distL="114300" distR="114300" simplePos="0" relativeHeight="251663360" behindDoc="0" locked="0" layoutInCell="1" allowOverlap="1" wp14:anchorId="4A18872F" wp14:editId="41E57617">
            <wp:simplePos x="0" y="0"/>
            <wp:positionH relativeFrom="margin">
              <wp:posOffset>2912110</wp:posOffset>
            </wp:positionH>
            <wp:positionV relativeFrom="margin">
              <wp:posOffset>3755390</wp:posOffset>
            </wp:positionV>
            <wp:extent cx="2923540" cy="1576070"/>
            <wp:effectExtent l="6985"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34" t="-457" r="7534" b="457"/>
                    <a:stretch/>
                  </pic:blipFill>
                  <pic:spPr bwMode="auto">
                    <a:xfrm rot="5400000">
                      <a:off x="0" y="0"/>
                      <a:ext cx="2923540" cy="157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23459" w14:textId="23376AF0" w:rsidR="00275EC9" w:rsidRPr="00275EC9" w:rsidRDefault="00275EC9" w:rsidP="00275EC9">
      <w:pPr>
        <w:rPr>
          <w:sz w:val="24"/>
          <w:szCs w:val="24"/>
          <w:lang w:val="en-US"/>
        </w:rPr>
      </w:pPr>
    </w:p>
    <w:p w14:paraId="04DF5CBC" w14:textId="0D8DE666" w:rsidR="00275EC9" w:rsidRPr="00275EC9" w:rsidRDefault="00275EC9" w:rsidP="00275EC9">
      <w:pPr>
        <w:rPr>
          <w:sz w:val="24"/>
          <w:szCs w:val="24"/>
          <w:lang w:val="en-US"/>
        </w:rPr>
      </w:pPr>
    </w:p>
    <w:p w14:paraId="68ECF6A6" w14:textId="39E78FD8" w:rsidR="00275EC9" w:rsidRPr="00275EC9" w:rsidRDefault="00275EC9" w:rsidP="00275EC9">
      <w:pPr>
        <w:rPr>
          <w:sz w:val="24"/>
          <w:szCs w:val="24"/>
          <w:lang w:val="en-US"/>
        </w:rPr>
      </w:pPr>
    </w:p>
    <w:p w14:paraId="7512CFCB" w14:textId="401A4526" w:rsidR="00275EC9" w:rsidRPr="00275EC9" w:rsidRDefault="00275EC9" w:rsidP="00275EC9">
      <w:pPr>
        <w:rPr>
          <w:sz w:val="24"/>
          <w:szCs w:val="24"/>
          <w:lang w:val="en-US"/>
        </w:rPr>
      </w:pPr>
    </w:p>
    <w:p w14:paraId="280C8915" w14:textId="0FE4203D" w:rsidR="00275EC9" w:rsidRPr="00275EC9" w:rsidRDefault="00275EC9" w:rsidP="00275EC9">
      <w:pPr>
        <w:rPr>
          <w:sz w:val="24"/>
          <w:szCs w:val="24"/>
          <w:lang w:val="en-US"/>
        </w:rPr>
      </w:pPr>
    </w:p>
    <w:p w14:paraId="378BDADF" w14:textId="6B167E57" w:rsidR="00275EC9" w:rsidRPr="00275EC9" w:rsidRDefault="00275EC9" w:rsidP="00275EC9">
      <w:pPr>
        <w:rPr>
          <w:sz w:val="24"/>
          <w:szCs w:val="24"/>
          <w:lang w:val="en-US"/>
        </w:rPr>
      </w:pPr>
    </w:p>
    <w:p w14:paraId="5D4FC9CB" w14:textId="29FAD54E" w:rsidR="00275EC9" w:rsidRPr="00275EC9" w:rsidRDefault="00275EC9" w:rsidP="00275EC9">
      <w:pPr>
        <w:rPr>
          <w:sz w:val="24"/>
          <w:szCs w:val="24"/>
          <w:lang w:val="en-US"/>
        </w:rPr>
      </w:pPr>
    </w:p>
    <w:p w14:paraId="0CC938A0" w14:textId="030ECD83" w:rsidR="00275EC9" w:rsidRDefault="000C54D3" w:rsidP="00275EC9">
      <w:pPr>
        <w:rPr>
          <w:noProof/>
        </w:rPr>
      </w:pPr>
      <w:r>
        <w:rPr>
          <w:noProof/>
        </w:rPr>
        <w:drawing>
          <wp:anchor distT="0" distB="0" distL="114300" distR="114300" simplePos="0" relativeHeight="251665408" behindDoc="0" locked="0" layoutInCell="1" allowOverlap="1" wp14:anchorId="1F760955" wp14:editId="41193216">
            <wp:simplePos x="0" y="0"/>
            <wp:positionH relativeFrom="margin">
              <wp:posOffset>2914452</wp:posOffset>
            </wp:positionH>
            <wp:positionV relativeFrom="margin">
              <wp:posOffset>6082030</wp:posOffset>
            </wp:positionV>
            <wp:extent cx="2611755" cy="329819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4934"/>
                    <a:stretch/>
                  </pic:blipFill>
                  <pic:spPr bwMode="auto">
                    <a:xfrm>
                      <a:off x="0" y="0"/>
                      <a:ext cx="2611755" cy="3298190"/>
                    </a:xfrm>
                    <a:prstGeom prst="rect">
                      <a:avLst/>
                    </a:prstGeom>
                    <a:noFill/>
                    <a:ln>
                      <a:noFill/>
                    </a:ln>
                    <a:extLst>
                      <a:ext uri="{53640926-AAD7-44D8-BBD7-CCE9431645EC}">
                        <a14:shadowObscured xmlns:a14="http://schemas.microsoft.com/office/drawing/2010/main"/>
                      </a:ext>
                    </a:extLst>
                  </pic:spPr>
                </pic:pic>
              </a:graphicData>
            </a:graphic>
          </wp:anchor>
        </w:drawing>
      </w:r>
    </w:p>
    <w:p w14:paraId="7DC41C0C" w14:textId="34C9AA70" w:rsidR="00275EC9" w:rsidRDefault="00275EC9" w:rsidP="00275EC9">
      <w:pPr>
        <w:jc w:val="center"/>
        <w:rPr>
          <w:sz w:val="24"/>
          <w:szCs w:val="24"/>
          <w:lang w:val="en-US"/>
        </w:rPr>
      </w:pPr>
      <w:r>
        <w:rPr>
          <w:noProof/>
        </w:rPr>
        <w:drawing>
          <wp:anchor distT="0" distB="0" distL="114300" distR="114300" simplePos="0" relativeHeight="251664384" behindDoc="0" locked="0" layoutInCell="1" allowOverlap="1" wp14:anchorId="05153BE1" wp14:editId="102E7F58">
            <wp:simplePos x="0" y="0"/>
            <wp:positionH relativeFrom="margin">
              <wp:posOffset>-710565</wp:posOffset>
            </wp:positionH>
            <wp:positionV relativeFrom="margin">
              <wp:posOffset>6688455</wp:posOffset>
            </wp:positionV>
            <wp:extent cx="3418205" cy="1814195"/>
            <wp:effectExtent l="1905"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41820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DB926" w14:textId="0ADAA7A5" w:rsidR="00275EC9" w:rsidRDefault="00275EC9" w:rsidP="00275EC9">
      <w:pPr>
        <w:jc w:val="center"/>
        <w:rPr>
          <w:sz w:val="24"/>
          <w:szCs w:val="24"/>
          <w:lang w:val="en-US"/>
        </w:rPr>
      </w:pPr>
    </w:p>
    <w:p w14:paraId="47F0E802" w14:textId="76C51DA2" w:rsidR="00275EC9" w:rsidRDefault="00275EC9" w:rsidP="00275EC9">
      <w:pPr>
        <w:jc w:val="center"/>
        <w:rPr>
          <w:sz w:val="24"/>
          <w:szCs w:val="24"/>
          <w:lang w:val="en-US"/>
        </w:rPr>
      </w:pPr>
    </w:p>
    <w:p w14:paraId="52DE9821" w14:textId="1FC9BBA3" w:rsidR="00275EC9" w:rsidRDefault="00275EC9" w:rsidP="00275EC9">
      <w:pPr>
        <w:jc w:val="center"/>
        <w:rPr>
          <w:sz w:val="24"/>
          <w:szCs w:val="24"/>
          <w:lang w:val="en-US"/>
        </w:rPr>
      </w:pPr>
    </w:p>
    <w:p w14:paraId="66A57A4F" w14:textId="0ED1FAAE" w:rsidR="00275EC9" w:rsidRDefault="00275EC9" w:rsidP="00275EC9">
      <w:pPr>
        <w:jc w:val="center"/>
        <w:rPr>
          <w:sz w:val="24"/>
          <w:szCs w:val="24"/>
          <w:lang w:val="en-US"/>
        </w:rPr>
      </w:pPr>
    </w:p>
    <w:p w14:paraId="6BE0F89F" w14:textId="490F3C97" w:rsidR="00275EC9" w:rsidRDefault="00275EC9" w:rsidP="00275EC9">
      <w:pPr>
        <w:jc w:val="center"/>
        <w:rPr>
          <w:sz w:val="24"/>
          <w:szCs w:val="24"/>
          <w:lang w:val="en-US"/>
        </w:rPr>
      </w:pPr>
    </w:p>
    <w:p w14:paraId="40C4BE4E" w14:textId="4105322C" w:rsidR="00275EC9" w:rsidRDefault="00275EC9" w:rsidP="00275EC9">
      <w:pPr>
        <w:jc w:val="center"/>
        <w:rPr>
          <w:sz w:val="24"/>
          <w:szCs w:val="24"/>
          <w:lang w:val="en-US"/>
        </w:rPr>
      </w:pPr>
    </w:p>
    <w:p w14:paraId="762469E7" w14:textId="48232402" w:rsidR="00275EC9" w:rsidRDefault="00275EC9" w:rsidP="00275EC9">
      <w:pPr>
        <w:jc w:val="center"/>
        <w:rPr>
          <w:sz w:val="24"/>
          <w:szCs w:val="24"/>
          <w:lang w:val="en-US"/>
        </w:rPr>
      </w:pPr>
    </w:p>
    <w:p w14:paraId="05BCC728" w14:textId="5FA586DF" w:rsidR="00275EC9" w:rsidRDefault="00275EC9" w:rsidP="00275EC9">
      <w:pPr>
        <w:jc w:val="center"/>
        <w:rPr>
          <w:sz w:val="24"/>
          <w:szCs w:val="24"/>
          <w:lang w:val="en-US"/>
        </w:rPr>
      </w:pPr>
    </w:p>
    <w:p w14:paraId="100B0B8A" w14:textId="5BF6F6AC" w:rsidR="00275EC9" w:rsidRDefault="00275EC9" w:rsidP="00275EC9">
      <w:pPr>
        <w:jc w:val="center"/>
        <w:rPr>
          <w:sz w:val="24"/>
          <w:szCs w:val="24"/>
          <w:lang w:val="en-US"/>
        </w:rPr>
      </w:pPr>
    </w:p>
    <w:p w14:paraId="61E7B626" w14:textId="72D67DD9" w:rsidR="00275EC9" w:rsidRDefault="00275EC9" w:rsidP="00275EC9">
      <w:pPr>
        <w:jc w:val="center"/>
        <w:rPr>
          <w:sz w:val="24"/>
          <w:szCs w:val="24"/>
          <w:lang w:val="en-US"/>
        </w:rPr>
      </w:pPr>
    </w:p>
    <w:p w14:paraId="4C70947A" w14:textId="6D5B3B2E" w:rsidR="00275EC9" w:rsidRPr="00275EC9" w:rsidRDefault="000C54D3" w:rsidP="00275EC9">
      <w:pPr>
        <w:jc w:val="center"/>
        <w:rPr>
          <w:sz w:val="24"/>
          <w:szCs w:val="24"/>
          <w:lang w:val="en-US"/>
        </w:rPr>
      </w:pPr>
      <w:r>
        <w:rPr>
          <w:noProof/>
        </w:rPr>
        <w:drawing>
          <wp:anchor distT="0" distB="0" distL="114300" distR="114300" simplePos="0" relativeHeight="251667456" behindDoc="0" locked="0" layoutInCell="1" allowOverlap="1" wp14:anchorId="51447CE3" wp14:editId="0F0318D4">
            <wp:simplePos x="0" y="0"/>
            <wp:positionH relativeFrom="margin">
              <wp:posOffset>2784151</wp:posOffset>
            </wp:positionH>
            <wp:positionV relativeFrom="margin">
              <wp:posOffset>565030</wp:posOffset>
            </wp:positionV>
            <wp:extent cx="3157220" cy="2367280"/>
            <wp:effectExtent l="0" t="0" r="508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5722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343FA16" wp14:editId="461081C5">
            <wp:simplePos x="0" y="0"/>
            <wp:positionH relativeFrom="margin">
              <wp:posOffset>-700801</wp:posOffset>
            </wp:positionH>
            <wp:positionV relativeFrom="margin">
              <wp:posOffset>565006</wp:posOffset>
            </wp:positionV>
            <wp:extent cx="3049905" cy="228663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49905" cy="2286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sectPr w:rsidR="00275EC9" w:rsidRPr="00275EC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0F118" w14:textId="77777777" w:rsidR="002D17C2" w:rsidRDefault="002D17C2" w:rsidP="00275EC9">
      <w:pPr>
        <w:spacing w:after="0" w:line="240" w:lineRule="auto"/>
      </w:pPr>
      <w:r>
        <w:separator/>
      </w:r>
    </w:p>
  </w:endnote>
  <w:endnote w:type="continuationSeparator" w:id="0">
    <w:p w14:paraId="0FDB25E0" w14:textId="77777777" w:rsidR="002D17C2" w:rsidRDefault="002D17C2" w:rsidP="0027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15B65" w14:textId="77777777" w:rsidR="002D17C2" w:rsidRDefault="002D17C2" w:rsidP="00275EC9">
      <w:pPr>
        <w:spacing w:after="0" w:line="240" w:lineRule="auto"/>
      </w:pPr>
      <w:r>
        <w:separator/>
      </w:r>
    </w:p>
  </w:footnote>
  <w:footnote w:type="continuationSeparator" w:id="0">
    <w:p w14:paraId="5D5731F7" w14:textId="77777777" w:rsidR="002D17C2" w:rsidRDefault="002D17C2" w:rsidP="00275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544C6"/>
    <w:multiLevelType w:val="hybridMultilevel"/>
    <w:tmpl w:val="BC4C2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3276360"/>
    <w:multiLevelType w:val="hybridMultilevel"/>
    <w:tmpl w:val="97AE7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39A2BBE"/>
    <w:multiLevelType w:val="hybridMultilevel"/>
    <w:tmpl w:val="F1504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B43"/>
    <w:rsid w:val="000628EB"/>
    <w:rsid w:val="000C54D3"/>
    <w:rsid w:val="00100E5D"/>
    <w:rsid w:val="00110468"/>
    <w:rsid w:val="001202EF"/>
    <w:rsid w:val="002337C3"/>
    <w:rsid w:val="00275EC9"/>
    <w:rsid w:val="002869C6"/>
    <w:rsid w:val="002D17C2"/>
    <w:rsid w:val="00394B43"/>
    <w:rsid w:val="005959C7"/>
    <w:rsid w:val="005A1305"/>
    <w:rsid w:val="00693EB2"/>
    <w:rsid w:val="00724E2D"/>
    <w:rsid w:val="007F105C"/>
    <w:rsid w:val="0088483E"/>
    <w:rsid w:val="008C5C25"/>
    <w:rsid w:val="009D0AAC"/>
    <w:rsid w:val="00A23EB5"/>
    <w:rsid w:val="00A27394"/>
    <w:rsid w:val="00A723F3"/>
    <w:rsid w:val="00D02A23"/>
    <w:rsid w:val="00D95369"/>
    <w:rsid w:val="00FB48E7"/>
    <w:rsid w:val="00FC6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33F35"/>
  <w15:chartTrackingRefBased/>
  <w15:docId w15:val="{EE3678BD-A1AC-4BA4-A67E-313508BD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E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0E5D"/>
    <w:pPr>
      <w:ind w:left="720"/>
      <w:contextualSpacing/>
    </w:pPr>
  </w:style>
  <w:style w:type="paragraph" w:styleId="a4">
    <w:name w:val="header"/>
    <w:basedOn w:val="a"/>
    <w:link w:val="a5"/>
    <w:uiPriority w:val="99"/>
    <w:unhideWhenUsed/>
    <w:rsid w:val="00275EC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75EC9"/>
  </w:style>
  <w:style w:type="paragraph" w:styleId="a6">
    <w:name w:val="footer"/>
    <w:basedOn w:val="a"/>
    <w:link w:val="a7"/>
    <w:uiPriority w:val="99"/>
    <w:unhideWhenUsed/>
    <w:rsid w:val="00275EC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75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4.wdp"/><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2194</Words>
  <Characters>12512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2023-12-18T06:49:00Z</dcterms:created>
  <dcterms:modified xsi:type="dcterms:W3CDTF">2023-12-18T10:07:00Z</dcterms:modified>
</cp:coreProperties>
</file>